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22" w:rsidRDefault="005C1C22" w:rsidP="005C1C22">
      <w:pPr>
        <w:pStyle w:val="Corptexte0"/>
      </w:pPr>
    </w:p>
    <w:p w:rsidR="005C1C22" w:rsidRPr="009C6BB1" w:rsidRDefault="000D4F65" w:rsidP="005C1C22">
      <w:pPr>
        <w:pStyle w:val="Corptexte0"/>
        <w:rPr>
          <w:rFonts w:eastAsia="Calibri"/>
          <w:shd w:val="clear" w:color="auto" w:fill="FFFFFF"/>
        </w:rPr>
      </w:pPr>
      <w:r w:rsidRPr="000D4F65">
        <w:rPr>
          <w:rFonts w:eastAsia="Calibri"/>
          <w:noProof/>
          <w:shd w:val="clear" w:color="auto" w:fill="FFFFFF"/>
        </w:rPr>
        <w:drawing>
          <wp:anchor distT="0" distB="0" distL="114300" distR="114300" simplePos="0" relativeHeight="251683840" behindDoc="0" locked="0" layoutInCell="1" allowOverlap="1">
            <wp:simplePos x="0" y="0"/>
            <wp:positionH relativeFrom="column">
              <wp:posOffset>1524965</wp:posOffset>
            </wp:positionH>
            <wp:positionV relativeFrom="paragraph">
              <wp:posOffset>3539490</wp:posOffset>
            </wp:positionV>
            <wp:extent cx="3065069" cy="1680343"/>
            <wp:effectExtent l="0" t="0" r="2540" b="0"/>
            <wp:wrapNone/>
            <wp:docPr id="3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8" cstate="print">
                      <a:extLst>
                        <a:ext uri="{28A0092B-C50C-407E-A947-70E740481C1C}">
                          <a14:useLocalDpi xmlns:a14="http://schemas.microsoft.com/office/drawing/2010/main" val="0"/>
                        </a:ext>
                      </a:extLst>
                    </a:blip>
                    <a:srcRect l="894" t="1616" r="2062" b="1523"/>
                    <a:stretch/>
                  </pic:blipFill>
                  <pic:spPr>
                    <a:xfrm>
                      <a:off x="0" y="0"/>
                      <a:ext cx="3065069" cy="1680343"/>
                    </a:xfrm>
                    <a:prstGeom prst="rect">
                      <a:avLst/>
                    </a:prstGeom>
                  </pic:spPr>
                </pic:pic>
              </a:graphicData>
            </a:graphic>
            <wp14:sizeRelH relativeFrom="page">
              <wp14:pctWidth>0</wp14:pctWidth>
            </wp14:sizeRelH>
            <wp14:sizeRelV relativeFrom="page">
              <wp14:pctHeight>0</wp14:pctHeight>
            </wp14:sizeRelV>
          </wp:anchor>
        </w:drawing>
      </w:r>
      <w:r w:rsidR="005C1C22" w:rsidRPr="00D51D75">
        <w:rPr>
          <w:noProof/>
        </w:rPr>
        <w:drawing>
          <wp:anchor distT="0" distB="0" distL="114300" distR="114300" simplePos="0" relativeHeight="251661312" behindDoc="1" locked="0" layoutInCell="1" allowOverlap="1" wp14:anchorId="5A5895B2" wp14:editId="1373BE49">
            <wp:simplePos x="0" y="0"/>
            <wp:positionH relativeFrom="margin">
              <wp:posOffset>326390</wp:posOffset>
            </wp:positionH>
            <wp:positionV relativeFrom="paragraph">
              <wp:posOffset>3320253</wp:posOffset>
            </wp:positionV>
            <wp:extent cx="5462270" cy="3454400"/>
            <wp:effectExtent l="0" t="0" r="5080" b="0"/>
            <wp:wrapNone/>
            <wp:docPr id="48"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2270" cy="3454400"/>
                    </a:xfrm>
                    <a:prstGeom prst="rect">
                      <a:avLst/>
                    </a:prstGeom>
                  </pic:spPr>
                </pic:pic>
              </a:graphicData>
            </a:graphic>
            <wp14:sizeRelH relativeFrom="page">
              <wp14:pctWidth>0</wp14:pctWidth>
            </wp14:sizeRelH>
            <wp14:sizeRelV relativeFrom="page">
              <wp14:pctHeight>0</wp14:pctHeight>
            </wp14:sizeRelV>
          </wp:anchor>
        </w:drawing>
      </w:r>
      <w:r w:rsidR="00227B8B">
        <w:rPr>
          <w:rFonts w:eastAsia="Calibri"/>
          <w:noProof/>
          <w:shd w:val="clear" w:color="auto" w:fill="FFFFFF"/>
        </w:rPr>
        <w:drawing>
          <wp:inline distT="0" distB="0" distL="0" distR="0" wp14:anchorId="1B662C2D">
            <wp:extent cx="6120000" cy="823511"/>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0" cy="823511"/>
                    </a:xfrm>
                    <a:prstGeom prst="rect">
                      <a:avLst/>
                    </a:prstGeom>
                    <a:noFill/>
                  </pic:spPr>
                </pic:pic>
              </a:graphicData>
            </a:graphic>
          </wp:inline>
        </w:drawing>
      </w:r>
    </w:p>
    <w:p w:rsidR="005C1C22" w:rsidRDefault="005C1C22" w:rsidP="005C1C22">
      <w:pPr>
        <w:sectPr w:rsidR="005C1C22" w:rsidSect="005C1C22">
          <w:type w:val="oddPage"/>
          <w:pgSz w:w="11906" w:h="16838"/>
          <w:pgMar w:top="1134" w:right="1134" w:bottom="1134" w:left="1134" w:header="425" w:footer="709" w:gutter="0"/>
          <w:cols w:space="708"/>
          <w:titlePg/>
          <w:docGrid w:linePitch="360"/>
        </w:sectPr>
      </w:pPr>
    </w:p>
    <w:p w:rsidR="005C1C22" w:rsidRDefault="005C1C22" w:rsidP="005C1C22">
      <w:pPr>
        <w:sectPr w:rsidR="005C1C22" w:rsidSect="006730EE">
          <w:headerReference w:type="first" r:id="rId11"/>
          <w:pgSz w:w="11906" w:h="16838"/>
          <w:pgMar w:top="1134" w:right="1134" w:bottom="1134" w:left="1134" w:header="425" w:footer="709" w:gutter="0"/>
          <w:cols w:space="708"/>
          <w:titlePg/>
          <w:docGrid w:linePitch="360"/>
        </w:sectPr>
      </w:pPr>
      <w:r>
        <w:rPr>
          <w:noProof/>
        </w:rPr>
        <w:lastRenderedPageBreak/>
        <mc:AlternateContent>
          <mc:Choice Requires="wpg">
            <w:drawing>
              <wp:anchor distT="0" distB="0" distL="114300" distR="114300" simplePos="0" relativeHeight="251659264" behindDoc="0" locked="0" layoutInCell="1" allowOverlap="1" wp14:anchorId="183E86C3" wp14:editId="31C4B631">
                <wp:simplePos x="0" y="0"/>
                <wp:positionH relativeFrom="margin">
                  <wp:align>center</wp:align>
                </wp:positionH>
                <wp:positionV relativeFrom="paragraph">
                  <wp:posOffset>6006853</wp:posOffset>
                </wp:positionV>
                <wp:extent cx="6119495" cy="3099435"/>
                <wp:effectExtent l="0" t="0" r="0" b="5715"/>
                <wp:wrapNone/>
                <wp:docPr id="34" name="Groupe 34"/>
                <wp:cNvGraphicFramePr/>
                <a:graphic xmlns:a="http://schemas.openxmlformats.org/drawingml/2006/main">
                  <a:graphicData uri="http://schemas.microsoft.com/office/word/2010/wordprocessingGroup">
                    <wpg:wgp>
                      <wpg:cNvGrpSpPr/>
                      <wpg:grpSpPr>
                        <a:xfrm>
                          <a:off x="0" y="0"/>
                          <a:ext cx="6119495" cy="3099435"/>
                          <a:chOff x="0" y="-154378"/>
                          <a:chExt cx="7200000" cy="3099459"/>
                        </a:xfrm>
                      </wpg:grpSpPr>
                      <wps:wsp>
                        <wps:cNvPr id="1" name="Rectangle à coins arrondis 1"/>
                        <wps:cNvSpPr/>
                        <wps:spPr>
                          <a:xfrm>
                            <a:off x="215865" y="-154378"/>
                            <a:ext cx="6753860" cy="836256"/>
                          </a:xfrm>
                          <a:prstGeom prst="round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3CB5" w:rsidRDefault="00163CB5" w:rsidP="005C1C22">
                              <w:pPr>
                                <w:pStyle w:val="NormalWeb"/>
                                <w:spacing w:before="120" w:beforeAutospacing="0" w:after="120" w:afterAutospacing="0" w:line="276" w:lineRule="auto"/>
                                <w:jc w:val="center"/>
                              </w:pPr>
                              <w:r>
                                <w:rPr>
                                  <w:rFonts w:ascii="Arial" w:hAnsi="Arial" w:cs="Arial"/>
                                  <w:i/>
                                  <w:iCs/>
                                  <w:color w:val="000000"/>
                                  <w:kern w:val="24"/>
                                  <w:sz w:val="22"/>
                                  <w:szCs w:val="22"/>
                                </w:rPr>
                                <w:t xml:space="preserve">Concernant les articles de presse : </w:t>
                              </w:r>
                              <w:r>
                                <w:rPr>
                                  <w:rFonts w:ascii="Arial" w:hAnsi="Arial" w:cs="Arial"/>
                                  <w:b/>
                                  <w:bCs/>
                                  <w:i/>
                                  <w:iCs/>
                                  <w:color w:val="000000"/>
                                  <w:kern w:val="24"/>
                                  <w:sz w:val="22"/>
                                  <w:szCs w:val="22"/>
                                </w:rPr>
                                <w:t>Reproduction effectuée par le CFPB avec l’autorisation du CFC. Toute nouvelle reproduction est soumise au préalable à l’autorisation du CFC.</w:t>
                              </w:r>
                            </w:p>
                          </w:txbxContent>
                        </wps:txbx>
                        <wps:bodyPr anchor="ctr">
                          <a:noAutofit/>
                        </wps:bodyPr>
                      </wps:wsp>
                      <wps:wsp>
                        <wps:cNvPr id="4" name="Rectangle 1"/>
                        <wps:cNvSpPr>
                          <a:spLocks noChangeArrowheads="1"/>
                        </wps:cNvSpPr>
                        <wps:spPr bwMode="auto">
                          <a:xfrm>
                            <a:off x="0" y="685776"/>
                            <a:ext cx="7200000" cy="225930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63CB5" w:rsidRDefault="00163CB5" w:rsidP="005C1C22">
                              <w:pPr>
                                <w:pStyle w:val="NormalWeb"/>
                                <w:spacing w:before="240" w:beforeAutospacing="0" w:after="0" w:afterAutospacing="0" w:line="240" w:lineRule="exact"/>
                                <w:jc w:val="center"/>
                              </w:pPr>
                              <w:r>
                                <w:rPr>
                                  <w:rFonts w:ascii="Arial" w:eastAsia="Times New Roman" w:hAnsi="Arial" w:cs="Arial"/>
                                  <w:i/>
                                  <w:iCs/>
                                  <w:color w:val="000000" w:themeColor="text1"/>
                                  <w:kern w:val="24"/>
                                  <w:sz w:val="20"/>
                                  <w:szCs w:val="20"/>
                                </w:rPr>
                                <w:t>Dernière mise à jour effectuée en septembre 2018</w:t>
                              </w:r>
                            </w:p>
                            <w:p w:rsidR="00163CB5" w:rsidRDefault="00163CB5" w:rsidP="005C1C22">
                              <w:pPr>
                                <w:pStyle w:val="NormalWeb"/>
                                <w:spacing w:before="480" w:beforeAutospacing="0" w:after="0" w:afterAutospacing="0" w:line="240" w:lineRule="exact"/>
                                <w:jc w:val="center"/>
                              </w:pPr>
                              <w:r>
                                <w:rPr>
                                  <w:rFonts w:ascii="Arial" w:eastAsia="Times New Roman" w:hAnsi="Arial" w:cs="Arial"/>
                                  <w:color w:val="000000" w:themeColor="text1"/>
                                  <w:kern w:val="24"/>
                                  <w:sz w:val="15"/>
                                  <w:szCs w:val="15"/>
                                </w:rPr>
                                <w:t>Support pédagogique conçu et diffusé auprès de ses apprenants par :</w:t>
                              </w:r>
                            </w:p>
                            <w:p w:rsidR="00163CB5" w:rsidRDefault="00163CB5" w:rsidP="005C1C22">
                              <w:pPr>
                                <w:pStyle w:val="NormalWeb"/>
                                <w:spacing w:before="240" w:beforeAutospacing="0" w:after="120" w:afterAutospacing="0" w:line="240" w:lineRule="exact"/>
                                <w:jc w:val="center"/>
                              </w:pPr>
                              <w:r>
                                <w:rPr>
                                  <w:rFonts w:ascii="Arial" w:eastAsia="Times New Roman" w:hAnsi="Arial" w:cs="Arial"/>
                                  <w:color w:val="000000" w:themeColor="text1"/>
                                  <w:kern w:val="24"/>
                                  <w:sz w:val="15"/>
                                  <w:szCs w:val="15"/>
                                </w:rPr>
                                <w:t>© CENTRE DE FORMATION DE LA PROFESSION BANCAIRE</w:t>
                              </w:r>
                            </w:p>
                            <w:p w:rsidR="00163CB5" w:rsidRPr="003C5964" w:rsidRDefault="00163CB5" w:rsidP="005C1C22">
                              <w:pPr>
                                <w:pStyle w:val="NormalWeb"/>
                                <w:spacing w:before="0" w:beforeAutospacing="0" w:after="0" w:afterAutospacing="0" w:line="200" w:lineRule="exact"/>
                                <w:jc w:val="both"/>
                                <w:rPr>
                                  <w:sz w:val="16"/>
                                  <w:szCs w:val="16"/>
                                </w:rPr>
                              </w:pPr>
                              <w:r w:rsidRPr="003C5964">
                                <w:rPr>
                                  <w:rFonts w:ascii="Arial" w:eastAsia="Times New Roman" w:hAnsi="Arial" w:cs="Arial"/>
                                  <w:color w:val="000000" w:themeColor="text1"/>
                                  <w:kern w:val="24"/>
                                  <w:sz w:val="16"/>
                                  <w:szCs w:val="16"/>
                                </w:rPr>
                                <w:t>Ce support de formation constitue une œuvre de l’esprit protégée par les dispositions du Code de la propriété intellectuelle et dont les droits d’auteur sont la propriété exclusive du C.F.P.B. Le Code de la propriété intellectuelle n’autorisant, aux termes des paragraphes 2</w:t>
                              </w:r>
                              <w:proofErr w:type="spellStart"/>
                              <w:r w:rsidRPr="003C5964">
                                <w:rPr>
                                  <w:rFonts w:ascii="Arial" w:eastAsia="Times New Roman" w:hAnsi="Arial" w:cs="Arial"/>
                                  <w:color w:val="000000" w:themeColor="text1"/>
                                  <w:kern w:val="24"/>
                                  <w:position w:val="5"/>
                                  <w:sz w:val="16"/>
                                  <w:szCs w:val="16"/>
                                  <w:vertAlign w:val="superscript"/>
                                </w:rPr>
                                <w:t>ème</w:t>
                              </w:r>
                              <w:proofErr w:type="spellEnd"/>
                              <w:r w:rsidRPr="003C5964">
                                <w:rPr>
                                  <w:rFonts w:ascii="Arial" w:eastAsia="Times New Roman" w:hAnsi="Arial" w:cs="Arial"/>
                                  <w:color w:val="000000" w:themeColor="text1"/>
                                  <w:kern w:val="24"/>
                                  <w:sz w:val="16"/>
                                  <w:szCs w:val="16"/>
                                </w:rPr>
                                <w:t xml:space="preserve"> et 3</w:t>
                              </w:r>
                              <w:proofErr w:type="spellStart"/>
                              <w:r w:rsidRPr="003C5964">
                                <w:rPr>
                                  <w:rFonts w:ascii="Arial" w:eastAsia="Times New Roman" w:hAnsi="Arial" w:cs="Arial"/>
                                  <w:color w:val="000000" w:themeColor="text1"/>
                                  <w:kern w:val="24"/>
                                  <w:position w:val="5"/>
                                  <w:sz w:val="16"/>
                                  <w:szCs w:val="16"/>
                                  <w:vertAlign w:val="superscript"/>
                                </w:rPr>
                                <w:t>ème</w:t>
                              </w:r>
                              <w:proofErr w:type="spellEnd"/>
                              <w:r w:rsidRPr="003C5964">
                                <w:rPr>
                                  <w:rFonts w:ascii="Arial" w:eastAsia="Times New Roman" w:hAnsi="Arial" w:cs="Arial"/>
                                  <w:color w:val="000000" w:themeColor="text1"/>
                                  <w:kern w:val="24"/>
                                  <w:sz w:val="16"/>
                                  <w:szCs w:val="16"/>
                                </w:rPr>
                                <w:t xml:space="preserve"> de l’article L. 122-5, d’une part, que "</w:t>
                              </w:r>
                              <w:r w:rsidRPr="003C5964">
                                <w:rPr>
                                  <w:rFonts w:ascii="Arial" w:eastAsia="Times New Roman" w:hAnsi="Arial" w:cs="Arial"/>
                                  <w:i/>
                                  <w:iCs/>
                                  <w:color w:val="000000" w:themeColor="text1"/>
                                  <w:kern w:val="24"/>
                                  <w:sz w:val="16"/>
                                  <w:szCs w:val="16"/>
                                </w:rPr>
                                <w:t>les copies ou reproductions strictement réservées à l’usage privé du copiste et non destinées à une utilisation collective</w:t>
                              </w:r>
                              <w:r w:rsidRPr="003C5964">
                                <w:rPr>
                                  <w:rFonts w:ascii="Arial" w:eastAsia="Times New Roman" w:hAnsi="Arial" w:cs="Arial"/>
                                  <w:color w:val="000000" w:themeColor="text1"/>
                                  <w:kern w:val="24"/>
                                  <w:sz w:val="16"/>
                                  <w:szCs w:val="16"/>
                                </w:rPr>
                                <w:t>" et, d’autre part, sous réserve du nom de l’auteur et de la source, que "</w:t>
                              </w:r>
                              <w:r w:rsidRPr="003C5964">
                                <w:rPr>
                                  <w:rFonts w:ascii="Arial" w:eastAsia="Times New Roman" w:hAnsi="Arial" w:cs="Arial"/>
                                  <w:i/>
                                  <w:iCs/>
                                  <w:color w:val="000000" w:themeColor="text1"/>
                                  <w:kern w:val="24"/>
                                  <w:sz w:val="16"/>
                                  <w:szCs w:val="16"/>
                                </w:rPr>
                                <w:t>les analyses et courtes citations justifiées par le caractère critique, polémique, pédagogique, scientifique ou d’information</w:t>
                              </w:r>
                              <w:r w:rsidRPr="003C5964">
                                <w:rPr>
                                  <w:rFonts w:ascii="Arial" w:eastAsia="Times New Roman" w:hAnsi="Arial" w:cs="Arial"/>
                                  <w:color w:val="000000" w:themeColor="text1"/>
                                  <w:kern w:val="24"/>
                                  <w:sz w:val="16"/>
                                  <w:szCs w:val="16"/>
                                </w:rPr>
                                <w:t>", toute reproduction et/ou représentation intégrale ou partielle, par quelque moyen que ce soit, non autorisée par le C.F.P.B. ou ses ayants-droit est strictement interdite et sanctionnée au titre de la contrefaçon par les articles L. 335-2 et suivants du Code de la propriété intellectuelle.</w:t>
                              </w:r>
                            </w:p>
                          </w:txbxContent>
                        </wps:txbx>
                        <wps:bodyPr wrap="square" anchor="ctr">
                          <a:noAutofit/>
                        </wps:bodyPr>
                      </wps:wsp>
                    </wpg:wgp>
                  </a:graphicData>
                </a:graphic>
                <wp14:sizeRelH relativeFrom="margin">
                  <wp14:pctWidth>0</wp14:pctWidth>
                </wp14:sizeRelH>
                <wp14:sizeRelV relativeFrom="margin">
                  <wp14:pctHeight>0</wp14:pctHeight>
                </wp14:sizeRelV>
              </wp:anchor>
            </w:drawing>
          </mc:Choice>
          <mc:Fallback>
            <w:pict>
              <v:group w14:anchorId="183E86C3" id="Groupe 34" o:spid="_x0000_s1026" style="position:absolute;left:0;text-align:left;margin-left:0;margin-top:473pt;width:481.85pt;height:244.05pt;z-index:251659264;mso-position-horizontal:center;mso-position-horizontal-relative:margin;mso-width-relative:margin;mso-height-relative:margin" coordorigin=",-1543" coordsize="72000,3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">
                <v:roundrect id="Rectangle à coins arrondis 1" o:spid="_x0000_s1027" style="position:absolute;left:2158;top:-1543;width:67539;height:8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" filled="f" strokecolor="gray [1629]" strokeweight="2pt">
                  <v:textbox>
                    <w:txbxContent>
                      <w:p w:rsidR="00163CB5" w:rsidRDefault="00163CB5" w:rsidP="005C1C22">
                        <w:pPr>
                          <w:pStyle w:val="NormalWeb"/>
                          <w:spacing w:before="120" w:beforeAutospacing="0" w:after="120" w:afterAutospacing="0" w:line="276" w:lineRule="auto"/>
                          <w:jc w:val="center"/>
                        </w:pPr>
                        <w:r>
                          <w:rPr>
                            <w:rFonts w:ascii="Arial" w:hAnsi="Arial" w:cs="Arial"/>
                            <w:i/>
                            <w:iCs/>
                            <w:color w:val="000000"/>
                            <w:kern w:val="24"/>
                            <w:sz w:val="22"/>
                            <w:szCs w:val="22"/>
                          </w:rPr>
                          <w:t xml:space="preserve">Concernant les articles de presse : </w:t>
                        </w:r>
                        <w:r>
                          <w:rPr>
                            <w:rFonts w:ascii="Arial" w:hAnsi="Arial" w:cs="Arial"/>
                            <w:b/>
                            <w:bCs/>
                            <w:i/>
                            <w:iCs/>
                            <w:color w:val="000000"/>
                            <w:kern w:val="24"/>
                            <w:sz w:val="22"/>
                            <w:szCs w:val="22"/>
                          </w:rPr>
                          <w:t>Reproduction effectuée par le CFPB avec l’autorisation du CFC. Toute nouvelle reproduction est soumise au préalable à l’autorisation du CFC.</w:t>
                        </w:r>
                      </w:p>
                    </w:txbxContent>
                  </v:textbox>
                </v:roundrect>
                <v:rect id="Rectangle 1" o:spid="_x0000_s1028" style="position:absolute;top:6857;width:72000;height:22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" filled="f" fillcolor="#00acc9 [3204]" stroked="f" strokecolor="black [3213]">
                  <v:shadow color="#f2f2f2 [3214]"/>
                  <v:textbox>
                    <w:txbxContent>
                      <w:p w:rsidR="00163CB5" w:rsidRDefault="00163CB5" w:rsidP="005C1C22">
                        <w:pPr>
                          <w:pStyle w:val="NormalWeb"/>
                          <w:spacing w:before="240" w:beforeAutospacing="0" w:after="0" w:afterAutospacing="0" w:line="240" w:lineRule="exact"/>
                          <w:jc w:val="center"/>
                        </w:pPr>
                        <w:r>
                          <w:rPr>
                            <w:rFonts w:ascii="Arial" w:eastAsia="Times New Roman" w:hAnsi="Arial" w:cs="Arial"/>
                            <w:i/>
                            <w:iCs/>
                            <w:color w:val="000000" w:themeColor="text1"/>
                            <w:kern w:val="24"/>
                            <w:sz w:val="20"/>
                            <w:szCs w:val="20"/>
                          </w:rPr>
                          <w:t>Dernière mise à jour effectuée en septembre 2018</w:t>
                        </w:r>
                      </w:p>
                      <w:p w:rsidR="00163CB5" w:rsidRDefault="00163CB5" w:rsidP="005C1C22">
                        <w:pPr>
                          <w:pStyle w:val="NormalWeb"/>
                          <w:spacing w:before="480" w:beforeAutospacing="0" w:after="0" w:afterAutospacing="0" w:line="240" w:lineRule="exact"/>
                          <w:jc w:val="center"/>
                        </w:pPr>
                        <w:r>
                          <w:rPr>
                            <w:rFonts w:ascii="Arial" w:eastAsia="Times New Roman" w:hAnsi="Arial" w:cs="Arial"/>
                            <w:color w:val="000000" w:themeColor="text1"/>
                            <w:kern w:val="24"/>
                            <w:sz w:val="15"/>
                            <w:szCs w:val="15"/>
                          </w:rPr>
                          <w:t>Support pédagogique conçu et diffusé auprès de ses apprenants par :</w:t>
                        </w:r>
                      </w:p>
                      <w:p w:rsidR="00163CB5" w:rsidRDefault="00163CB5" w:rsidP="005C1C22">
                        <w:pPr>
                          <w:pStyle w:val="NormalWeb"/>
                          <w:spacing w:before="240" w:beforeAutospacing="0" w:after="120" w:afterAutospacing="0" w:line="240" w:lineRule="exact"/>
                          <w:jc w:val="center"/>
                        </w:pPr>
                        <w:r>
                          <w:rPr>
                            <w:rFonts w:ascii="Arial" w:eastAsia="Times New Roman" w:hAnsi="Arial" w:cs="Arial"/>
                            <w:color w:val="000000" w:themeColor="text1"/>
                            <w:kern w:val="24"/>
                            <w:sz w:val="15"/>
                            <w:szCs w:val="15"/>
                          </w:rPr>
                          <w:t>© CENTRE DE FORMATION DE LA PROFESSION BANCAIRE</w:t>
                        </w:r>
                      </w:p>
                      <w:p w:rsidR="00163CB5" w:rsidRPr="003C5964" w:rsidRDefault="00163CB5" w:rsidP="005C1C22">
                        <w:pPr>
                          <w:pStyle w:val="NormalWeb"/>
                          <w:spacing w:before="0" w:beforeAutospacing="0" w:after="0" w:afterAutospacing="0" w:line="200" w:lineRule="exact"/>
                          <w:jc w:val="both"/>
                          <w:rPr>
                            <w:sz w:val="16"/>
                            <w:szCs w:val="16"/>
                          </w:rPr>
                        </w:pPr>
                        <w:r w:rsidRPr="003C5964">
                          <w:rPr>
                            <w:rFonts w:ascii="Arial" w:eastAsia="Times New Roman" w:hAnsi="Arial" w:cs="Arial"/>
                            <w:color w:val="000000" w:themeColor="text1"/>
                            <w:kern w:val="24"/>
                            <w:sz w:val="16"/>
                            <w:szCs w:val="16"/>
                          </w:rPr>
                          <w:t>Ce support de formation constitue une œuvre de l’esprit protégée par les dispositions du Code de la propriété intellectuelle et dont les droits d’auteur sont la propriété exclusive du C.F.P.B. Le Code de la propriété intellectuelle n’autorisant, aux termes des paragraphes 2</w:t>
                        </w:r>
                        <w:proofErr w:type="spellStart"/>
                        <w:r w:rsidRPr="003C5964">
                          <w:rPr>
                            <w:rFonts w:ascii="Arial" w:eastAsia="Times New Roman" w:hAnsi="Arial" w:cs="Arial"/>
                            <w:color w:val="000000" w:themeColor="text1"/>
                            <w:kern w:val="24"/>
                            <w:position w:val="5"/>
                            <w:sz w:val="16"/>
                            <w:szCs w:val="16"/>
                            <w:vertAlign w:val="superscript"/>
                          </w:rPr>
                          <w:t>ème</w:t>
                        </w:r>
                        <w:proofErr w:type="spellEnd"/>
                        <w:r w:rsidRPr="003C5964">
                          <w:rPr>
                            <w:rFonts w:ascii="Arial" w:eastAsia="Times New Roman" w:hAnsi="Arial" w:cs="Arial"/>
                            <w:color w:val="000000" w:themeColor="text1"/>
                            <w:kern w:val="24"/>
                            <w:sz w:val="16"/>
                            <w:szCs w:val="16"/>
                          </w:rPr>
                          <w:t xml:space="preserve"> et 3</w:t>
                        </w:r>
                        <w:proofErr w:type="spellStart"/>
                        <w:r w:rsidRPr="003C5964">
                          <w:rPr>
                            <w:rFonts w:ascii="Arial" w:eastAsia="Times New Roman" w:hAnsi="Arial" w:cs="Arial"/>
                            <w:color w:val="000000" w:themeColor="text1"/>
                            <w:kern w:val="24"/>
                            <w:position w:val="5"/>
                            <w:sz w:val="16"/>
                            <w:szCs w:val="16"/>
                            <w:vertAlign w:val="superscript"/>
                          </w:rPr>
                          <w:t>ème</w:t>
                        </w:r>
                        <w:proofErr w:type="spellEnd"/>
                        <w:r w:rsidRPr="003C5964">
                          <w:rPr>
                            <w:rFonts w:ascii="Arial" w:eastAsia="Times New Roman" w:hAnsi="Arial" w:cs="Arial"/>
                            <w:color w:val="000000" w:themeColor="text1"/>
                            <w:kern w:val="24"/>
                            <w:sz w:val="16"/>
                            <w:szCs w:val="16"/>
                          </w:rPr>
                          <w:t xml:space="preserve"> de l’article L. 122-5, d’une part, que "</w:t>
                        </w:r>
                        <w:r w:rsidRPr="003C5964">
                          <w:rPr>
                            <w:rFonts w:ascii="Arial" w:eastAsia="Times New Roman" w:hAnsi="Arial" w:cs="Arial"/>
                            <w:i/>
                            <w:iCs/>
                            <w:color w:val="000000" w:themeColor="text1"/>
                            <w:kern w:val="24"/>
                            <w:sz w:val="16"/>
                            <w:szCs w:val="16"/>
                          </w:rPr>
                          <w:t>les copies ou reproductions strictement réservées à l’usage privé du copiste et non destinées à une utilisation collective</w:t>
                        </w:r>
                        <w:r w:rsidRPr="003C5964">
                          <w:rPr>
                            <w:rFonts w:ascii="Arial" w:eastAsia="Times New Roman" w:hAnsi="Arial" w:cs="Arial"/>
                            <w:color w:val="000000" w:themeColor="text1"/>
                            <w:kern w:val="24"/>
                            <w:sz w:val="16"/>
                            <w:szCs w:val="16"/>
                          </w:rPr>
                          <w:t>" et, d’autre part, sous réserve du nom de l’auteur et de la source, que "</w:t>
                        </w:r>
                        <w:r w:rsidRPr="003C5964">
                          <w:rPr>
                            <w:rFonts w:ascii="Arial" w:eastAsia="Times New Roman" w:hAnsi="Arial" w:cs="Arial"/>
                            <w:i/>
                            <w:iCs/>
                            <w:color w:val="000000" w:themeColor="text1"/>
                            <w:kern w:val="24"/>
                            <w:sz w:val="16"/>
                            <w:szCs w:val="16"/>
                          </w:rPr>
                          <w:t>les analyses et courtes citations justifiées par le caractère critique, polémique, pédagogique, scientifique ou d’information</w:t>
                        </w:r>
                        <w:r w:rsidRPr="003C5964">
                          <w:rPr>
                            <w:rFonts w:ascii="Arial" w:eastAsia="Times New Roman" w:hAnsi="Arial" w:cs="Arial"/>
                            <w:color w:val="000000" w:themeColor="text1"/>
                            <w:kern w:val="24"/>
                            <w:sz w:val="16"/>
                            <w:szCs w:val="16"/>
                          </w:rPr>
                          <w:t>", toute reproduction et/ou représentation intégrale ou partielle, par quelque moyen que ce soit, non autorisée par le C.F.P.B. ou ses ayants-droit est strictement interdite et sanctionnée au titre de la contrefaçon par les articles L. 335-2 et suivants du Code de la propriété intellectuelle.</w:t>
                        </w:r>
                      </w:p>
                    </w:txbxContent>
                  </v:textbox>
                </v:rect>
                <w10:wrap anchorx="margin"/>
              </v:group>
            </w:pict>
          </mc:Fallback>
        </mc:AlternateContent>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63360" behindDoc="0" locked="0" layoutInCell="1" allowOverlap="1" wp14:anchorId="628E36FD" wp14:editId="04E062CD">
                <wp:simplePos x="0" y="0"/>
                <wp:positionH relativeFrom="column">
                  <wp:posOffset>217805</wp:posOffset>
                </wp:positionH>
                <wp:positionV relativeFrom="paragraph">
                  <wp:posOffset>229804</wp:posOffset>
                </wp:positionV>
                <wp:extent cx="2707574" cy="391886"/>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2707574" cy="391886"/>
                        </a:xfrm>
                        <a:prstGeom prst="rect">
                          <a:avLst/>
                        </a:prstGeom>
                        <a:noFill/>
                        <a:ln w="6350">
                          <a:noFill/>
                        </a:ln>
                      </wps:spPr>
                      <wps:txb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PRÉAMBULE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8E36FD" id="_x0000_t202" coordsize="21600,21600" o:spt="202" path="m,l,21600r21600,l21600,xe">
                <v:stroke joinstyle="miter"/>
                <v:path gradientshapeok="t" o:connecttype="rect"/>
              </v:shapetype>
              <v:shape id="Zone de texte 56" o:spid="_x0000_s1029" type="#_x0000_t202" style="position:absolute;left:0;text-align:left;margin-left:17.15pt;margin-top:18.1pt;width:213.2pt;height:30.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" filled="f" stroked="f" strokeweight=".5pt">
                <v:textbo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PRÉAMBULE</w:t>
                      </w:r>
                    </w:p>
                  </w:txbxContent>
                </v:textbox>
              </v:shape>
            </w:pict>
          </mc:Fallback>
        </mc:AlternateContent>
      </w:r>
      <w:r>
        <w:rPr>
          <w:rFonts w:cs="Arial"/>
          <w:b/>
          <w:noProof/>
          <w:color w:val="70979A"/>
          <w:sz w:val="28"/>
          <w:szCs w:val="28"/>
        </w:rPr>
        <w:drawing>
          <wp:inline distT="0" distB="0" distL="0" distR="0" wp14:anchorId="2F3B129D" wp14:editId="0845D719">
            <wp:extent cx="6120000" cy="802432"/>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Default="005C1C22" w:rsidP="005C1C22">
      <w:pPr>
        <w:spacing w:after="360"/>
        <w:jc w:val="center"/>
        <w:rPr>
          <w:rFonts w:cs="Arial"/>
        </w:rPr>
      </w:pPr>
      <w:r w:rsidRPr="00B16124">
        <w:rPr>
          <w:rFonts w:cs="Arial"/>
          <w:b/>
          <w:noProof/>
          <w:color w:val="938D8D"/>
        </w:rPr>
        <w:drawing>
          <wp:inline distT="0" distB="0" distL="0" distR="0" wp14:anchorId="7A598730" wp14:editId="57A4239D">
            <wp:extent cx="908208" cy="900000"/>
            <wp:effectExtent l="0" t="0" r="635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08208" cy="900000"/>
                    </a:xfrm>
                    <a:prstGeom prst="rect">
                      <a:avLst/>
                    </a:prstGeom>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5C1C22" w:rsidRPr="00C00443" w:rsidRDefault="005C1C22" w:rsidP="005C1C22">
      <w:pPr>
        <w:pStyle w:val="TitrePrambule"/>
      </w:pPr>
      <w:r w:rsidRPr="00C00443">
        <w:t>DÉROULÉ BLOC 1</w:t>
      </w:r>
    </w:p>
    <w:p w:rsidR="005C1C22" w:rsidRPr="008A216E" w:rsidRDefault="005C1C22" w:rsidP="005C1C22">
      <w:pPr>
        <w:pStyle w:val="Texteprambule"/>
      </w:pPr>
      <w:r w:rsidRPr="003D5652">
        <w:rPr>
          <w:sz w:val="32"/>
          <w:szCs w:val="32"/>
        </w:rPr>
        <w:t>Le bloc 1 « Agir dans un environnement en transformation »</w:t>
      </w:r>
      <w:r w:rsidRPr="008A216E">
        <w:t xml:space="preserve"> permet à l’apprenant d’appréhender le cadre de l’environnement bancaire externe (national et international) et interne pour mieux comprendre les besoins d’adaptation de l’entreprise banque et savoir agir en conséquence.</w:t>
      </w:r>
    </w:p>
    <w:p w:rsidR="005C1C22" w:rsidRPr="008A216E" w:rsidRDefault="005C1C22" w:rsidP="005C1C22">
      <w:pPr>
        <w:pStyle w:val="Texteprambule"/>
      </w:pPr>
      <w:r w:rsidRPr="008A216E">
        <w:t xml:space="preserve">Le bloc 1 est composé de </w:t>
      </w:r>
      <w:r w:rsidRPr="003D5652">
        <w:rPr>
          <w:sz w:val="32"/>
          <w:szCs w:val="32"/>
        </w:rPr>
        <w:t>trois modules</w:t>
      </w:r>
      <w:r w:rsidRPr="008A216E">
        <w:t>…</w:t>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5C1C22" w:rsidRPr="009A3734" w:rsidRDefault="005C1C22" w:rsidP="005C1C22">
      <w:pPr>
        <w:spacing w:after="360"/>
        <w:jc w:val="center"/>
        <w:rPr>
          <w:rFonts w:cs="Arial"/>
        </w:rPr>
      </w:pPr>
      <w:r w:rsidRPr="00296EE0">
        <w:rPr>
          <w:noProof/>
        </w:rPr>
        <w:drawing>
          <wp:inline distT="0" distB="0" distL="0" distR="0" wp14:anchorId="4EF71C85" wp14:editId="790DF607">
            <wp:extent cx="475979" cy="828000"/>
            <wp:effectExtent l="0" t="0" r="63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75979" cy="828000"/>
                    </a:xfrm>
                    <a:prstGeom prst="rect">
                      <a:avLst/>
                    </a:prstGeom>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5C1C22" w:rsidRPr="00296EE0" w:rsidRDefault="005C1C22" w:rsidP="005C1C22">
      <w:pPr>
        <w:pStyle w:val="TitrePrambule"/>
      </w:pPr>
      <w:r w:rsidRPr="00296EE0">
        <w:t>LA JOURNÉE</w:t>
      </w:r>
    </w:p>
    <w:p w:rsidR="005C1C22" w:rsidRDefault="005C1C22" w:rsidP="005C1C22">
      <w:pPr>
        <w:pStyle w:val="Texteprambule"/>
      </w:pPr>
      <w:r w:rsidRPr="003D5652">
        <w:rPr>
          <w:sz w:val="32"/>
          <w:szCs w:val="32"/>
        </w:rPr>
        <w:t>Dans le module 1,</w:t>
      </w:r>
      <w:r w:rsidRPr="008A216E">
        <w:t xml:space="preserve"> l’intention générale est d’explorer l’écosystème bancaire, travailler la vision externe et interne pour situer son action de manager au quotidien et donner du sens à ses missions.</w:t>
      </w:r>
    </w:p>
    <w:p w:rsidR="000D4F65" w:rsidRPr="000D4F65" w:rsidRDefault="000D4F65" w:rsidP="000D4F65">
      <w:pPr>
        <w:pStyle w:val="Texteprambule"/>
      </w:pPr>
      <w:r w:rsidRPr="000D4F65">
        <w:rPr>
          <w:sz w:val="32"/>
          <w:szCs w:val="32"/>
        </w:rPr>
        <w:t>Les journées 1 et 2 de ce module</w:t>
      </w:r>
      <w:r w:rsidRPr="000D4F65">
        <w:t xml:space="preserve">, appelées </w:t>
      </w:r>
      <w:r w:rsidRPr="000D4F65">
        <w:rPr>
          <w:b/>
          <w:sz w:val="32"/>
          <w:szCs w:val="32"/>
        </w:rPr>
        <w:t>« </w:t>
      </w:r>
      <w:r w:rsidRPr="000D4F65">
        <w:rPr>
          <w:b/>
          <w:bCs/>
          <w:sz w:val="32"/>
          <w:szCs w:val="32"/>
        </w:rPr>
        <w:t>S’approprier son environnement</w:t>
      </w:r>
      <w:r w:rsidR="0041476D">
        <w:rPr>
          <w:b/>
          <w:bCs/>
          <w:sz w:val="32"/>
          <w:szCs w:val="32"/>
        </w:rPr>
        <w:t> </w:t>
      </w:r>
      <w:r w:rsidRPr="000D4F65">
        <w:rPr>
          <w:b/>
          <w:sz w:val="32"/>
          <w:szCs w:val="32"/>
        </w:rPr>
        <w:t>»</w:t>
      </w:r>
      <w:r w:rsidRPr="000D4F65">
        <w:t xml:space="preserve"> éclairent l’environnement externe de la banque pour faire le lien entre l’entreprise banque et l’environnement économique et financier… dans lequel elle évolue.</w:t>
      </w:r>
    </w:p>
    <w:p w:rsidR="005C1C22" w:rsidRDefault="00227B8B" w:rsidP="00227B8B">
      <w:pPr>
        <w:pStyle w:val="Texteprambule"/>
      </w:pPr>
      <w:r>
        <w:t>Pour explorer ces thèmes, vous allez suivre, pendant cette journée, les aventures d’Anatole MERCIER dans « Sacré challenge ! ».</w:t>
      </w:r>
    </w:p>
    <w:p w:rsidR="00227B8B" w:rsidRDefault="00227B8B" w:rsidP="005C1C22"/>
    <w:p w:rsidR="005C1C22" w:rsidRDefault="005C1C22" w:rsidP="005C1C22">
      <w:pPr>
        <w:sectPr w:rsidR="005C1C22" w:rsidSect="006730EE">
          <w:pgSz w:w="11906" w:h="16838"/>
          <w:pgMar w:top="1134" w:right="1134" w:bottom="1134" w:left="1134" w:header="425" w:footer="709" w:gutter="0"/>
          <w:cols w:space="708"/>
          <w:titlePg/>
          <w:docGrid w:linePitch="360"/>
        </w:sectPr>
      </w:pP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64384" behindDoc="0" locked="0" layoutInCell="1" allowOverlap="1" wp14:anchorId="27A450F9" wp14:editId="65C31F9F">
                <wp:simplePos x="0" y="0"/>
                <wp:positionH relativeFrom="column">
                  <wp:posOffset>217805</wp:posOffset>
                </wp:positionH>
                <wp:positionV relativeFrom="paragraph">
                  <wp:posOffset>229804</wp:posOffset>
                </wp:positionV>
                <wp:extent cx="2707574" cy="391886"/>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2707574" cy="391886"/>
                        </a:xfrm>
                        <a:prstGeom prst="rect">
                          <a:avLst/>
                        </a:prstGeom>
                        <a:noFill/>
                        <a:ln w="6350">
                          <a:noFill/>
                        </a:ln>
                      </wps:spPr>
                      <wps:txbx>
                        <w:txbxContent>
                          <w:p w:rsidR="00163CB5" w:rsidRPr="00C00443" w:rsidRDefault="00163CB5" w:rsidP="005C1C22">
                            <w:pPr>
                              <w:rPr>
                                <w:color w:val="FFFFFF" w:themeColor="background1"/>
                                <w:sz w:val="44"/>
                                <w:szCs w:val="32"/>
                              </w:rPr>
                            </w:pPr>
                            <w:r w:rsidRPr="00C00443">
                              <w:rPr>
                                <w:rFonts w:cs="Arial"/>
                                <w:b/>
                                <w:color w:val="FFFFFF" w:themeColor="background1"/>
                                <w:sz w:val="44"/>
                                <w:szCs w:val="32"/>
                              </w:rPr>
                              <w:t>SYNOPSIS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A450F9" id="Zone de texte 58" o:spid="_x0000_s1030" type="#_x0000_t202" style="position:absolute;left:0;text-align:left;margin-left:17.15pt;margin-top:18.1pt;width:213.2pt;height:30.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" filled="f" stroked="f" strokeweight=".5pt">
                <v:textbox>
                  <w:txbxContent>
                    <w:p w:rsidR="00163CB5" w:rsidRPr="00C00443" w:rsidRDefault="00163CB5" w:rsidP="005C1C22">
                      <w:pPr>
                        <w:rPr>
                          <w:color w:val="FFFFFF" w:themeColor="background1"/>
                          <w:sz w:val="44"/>
                          <w:szCs w:val="32"/>
                        </w:rPr>
                      </w:pPr>
                      <w:r w:rsidRPr="00C00443">
                        <w:rPr>
                          <w:rFonts w:cs="Arial"/>
                          <w:b/>
                          <w:color w:val="FFFFFF" w:themeColor="background1"/>
                          <w:sz w:val="44"/>
                          <w:szCs w:val="32"/>
                        </w:rPr>
                        <w:t>SYNOPSIS</w:t>
                      </w:r>
                    </w:p>
                  </w:txbxContent>
                </v:textbox>
              </v:shape>
            </w:pict>
          </mc:Fallback>
        </mc:AlternateContent>
      </w:r>
      <w:r>
        <w:rPr>
          <w:rFonts w:cs="Arial"/>
          <w:b/>
          <w:noProof/>
          <w:color w:val="70979A"/>
          <w:sz w:val="28"/>
          <w:szCs w:val="28"/>
        </w:rPr>
        <w:drawing>
          <wp:inline distT="0" distB="0" distL="0" distR="0" wp14:anchorId="09A0F553" wp14:editId="7EF02D77">
            <wp:extent cx="9356728" cy="85725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30125"/>
                    <a:stretch/>
                  </pic:blipFill>
                  <pic:spPr bwMode="auto">
                    <a:xfrm>
                      <a:off x="0" y="0"/>
                      <a:ext cx="9360000" cy="857550"/>
                    </a:xfrm>
                    <a:prstGeom prst="rect">
                      <a:avLst/>
                    </a:prstGeom>
                    <a:noFill/>
                    <a:ln>
                      <a:noFill/>
                    </a:ln>
                    <a:extLst>
                      <a:ext uri="{53640926-AAD7-44D8-BBD7-CCE9431645EC}">
                        <a14:shadowObscured xmlns:a14="http://schemas.microsoft.com/office/drawing/2010/main"/>
                      </a:ext>
                    </a:extLst>
                  </pic:spPr>
                </pic:pic>
              </a:graphicData>
            </a:graphic>
          </wp:inline>
        </w:drawing>
      </w:r>
    </w:p>
    <w:p w:rsidR="005C1C22" w:rsidRDefault="005C1C22" w:rsidP="005C1C22"/>
    <w:p w:rsidR="005C1C22" w:rsidRDefault="005C1C22" w:rsidP="005C1C22"/>
    <w:p w:rsidR="000D4F65" w:rsidRDefault="0041476D" w:rsidP="005C1C22">
      <w:pPr>
        <w:sectPr w:rsidR="000D4F65" w:rsidSect="006730EE">
          <w:pgSz w:w="16838" w:h="11906" w:orient="landscape"/>
          <w:pgMar w:top="1134" w:right="1134" w:bottom="1134" w:left="1134" w:header="425" w:footer="709" w:gutter="0"/>
          <w:cols w:space="708"/>
          <w:titlePg/>
          <w:docGrid w:linePitch="360"/>
        </w:sectPr>
      </w:pPr>
      <w:r>
        <w:rPr>
          <w:noProof/>
        </w:rPr>
        <w:drawing>
          <wp:inline distT="0" distB="0" distL="0" distR="0" wp14:anchorId="0C92CE4E" wp14:editId="2AFBB65C">
            <wp:extent cx="9251950" cy="4299913"/>
            <wp:effectExtent l="0" t="0" r="635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500"/>
                    <a:stretch/>
                  </pic:blipFill>
                  <pic:spPr bwMode="auto">
                    <a:xfrm>
                      <a:off x="0" y="0"/>
                      <a:ext cx="9251950" cy="4299913"/>
                    </a:xfrm>
                    <a:prstGeom prst="rect">
                      <a:avLst/>
                    </a:prstGeom>
                    <a:ln>
                      <a:noFill/>
                    </a:ln>
                    <a:extLst>
                      <a:ext uri="{53640926-AAD7-44D8-BBD7-CCE9431645EC}">
                        <a14:shadowObscured xmlns:a14="http://schemas.microsoft.com/office/drawing/2010/main"/>
                      </a:ext>
                    </a:extLst>
                  </pic:spPr>
                </pic:pic>
              </a:graphicData>
            </a:graphic>
          </wp:inline>
        </w:drawing>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65408" behindDoc="0" locked="0" layoutInCell="1" allowOverlap="1" wp14:anchorId="2F5BB2AC" wp14:editId="6BE242AE">
                <wp:simplePos x="0" y="0"/>
                <wp:positionH relativeFrom="column">
                  <wp:posOffset>217805</wp:posOffset>
                </wp:positionH>
                <wp:positionV relativeFrom="paragraph">
                  <wp:posOffset>229804</wp:posOffset>
                </wp:positionV>
                <wp:extent cx="2707574" cy="391886"/>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2707574" cy="391886"/>
                        </a:xfrm>
                        <a:prstGeom prst="rect">
                          <a:avLst/>
                        </a:prstGeom>
                        <a:noFill/>
                        <a:ln w="6350">
                          <a:noFill/>
                        </a:ln>
                      </wps:spPr>
                      <wps:txb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AVANT-PROPOS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5BB2AC" id="Zone de texte 60" o:spid="_x0000_s1031" type="#_x0000_t202" style="position:absolute;left:0;text-align:left;margin-left:17.15pt;margin-top:18.1pt;width:213.2pt;height:30.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" filled="f" stroked="f" strokeweight=".5pt">
                <v:textbo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AVANT-PROPOS</w:t>
                      </w:r>
                    </w:p>
                  </w:txbxContent>
                </v:textbox>
              </v:shape>
            </w:pict>
          </mc:Fallback>
        </mc:AlternateContent>
      </w:r>
      <w:r>
        <w:rPr>
          <w:rFonts w:cs="Arial"/>
          <w:b/>
          <w:noProof/>
          <w:color w:val="70979A"/>
          <w:sz w:val="28"/>
          <w:szCs w:val="28"/>
        </w:rPr>
        <w:drawing>
          <wp:inline distT="0" distB="0" distL="0" distR="0" wp14:anchorId="6224F103" wp14:editId="3E3EFE32">
            <wp:extent cx="6120000" cy="802432"/>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0D4F65"/>
    <w:p w:rsidR="005C1C22" w:rsidRDefault="005C1C22" w:rsidP="005C1C22"/>
    <w:p w:rsidR="005C1C22" w:rsidRDefault="005C1C22" w:rsidP="005C1C22"/>
    <w:p w:rsidR="005C1C22" w:rsidRDefault="005C1C22" w:rsidP="005C1C22"/>
    <w:p w:rsidR="005C1C22" w:rsidRDefault="005C1C22" w:rsidP="005C1C22"/>
    <w:p w:rsidR="005C1C22" w:rsidRDefault="005C1C22" w:rsidP="005C1C22"/>
    <w:p w:rsidR="005C1C22" w:rsidRDefault="005C1C22" w:rsidP="005C1C22"/>
    <w:p w:rsidR="007D0EEA" w:rsidRDefault="007D0EEA" w:rsidP="005C1C22"/>
    <w:p w:rsidR="005C1C22" w:rsidRDefault="005C1C22" w:rsidP="005C1C22">
      <w:pPr>
        <w:jc w:val="center"/>
      </w:pPr>
      <w:r w:rsidRPr="00C00443">
        <w:rPr>
          <w:noProof/>
        </w:rPr>
        <w:drawing>
          <wp:inline distT="0" distB="0" distL="0" distR="0" wp14:anchorId="2B1B0F64" wp14:editId="482A2A99">
            <wp:extent cx="1133553" cy="90000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133553" cy="900000"/>
                    </a:xfrm>
                    <a:prstGeom prst="rect">
                      <a:avLst/>
                    </a:prstGeom>
                  </pic:spPr>
                </pic:pic>
              </a:graphicData>
            </a:graphic>
          </wp:inline>
        </w:drawing>
      </w:r>
    </w:p>
    <w:p w:rsidR="005C1C22" w:rsidRDefault="005C1C22" w:rsidP="005C1C22">
      <w:pPr>
        <w:jc w:val="center"/>
      </w:pPr>
    </w:p>
    <w:p w:rsidR="005C1C22" w:rsidRPr="00C00443" w:rsidRDefault="005C1C22" w:rsidP="00251879">
      <w:pPr>
        <w:pStyle w:val="Textestart"/>
      </w:pPr>
      <w:r w:rsidRPr="00C00443">
        <w:t>Bonne journée de formation !</w:t>
      </w:r>
    </w:p>
    <w:p w:rsidR="005C1C22" w:rsidRDefault="005C1C22" w:rsidP="005C1C22"/>
    <w:p w:rsidR="005C1C22" w:rsidRDefault="005C1C22" w:rsidP="005C1C22"/>
    <w:p w:rsidR="005C1C22" w:rsidRDefault="005C1C22" w:rsidP="005C1C22">
      <w: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66432" behindDoc="0" locked="0" layoutInCell="1" allowOverlap="1" wp14:anchorId="14B0FD10" wp14:editId="64E8FB3E">
                <wp:simplePos x="0" y="0"/>
                <wp:positionH relativeFrom="column">
                  <wp:posOffset>221606</wp:posOffset>
                </wp:positionH>
                <wp:positionV relativeFrom="paragraph">
                  <wp:posOffset>235253</wp:posOffset>
                </wp:positionV>
                <wp:extent cx="3684895" cy="391886"/>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B0FD10" id="Zone de texte 63" o:spid="_x0000_s1032" type="#_x0000_t202" style="position:absolute;left:0;text-align:left;margin-left:17.45pt;margin-top:18.5pt;width:290.15pt;height:30.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" filled="f" stroked="f" strokeweight=".5pt">
                <v:textbo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INTRODUCTION</w:t>
                      </w:r>
                    </w:p>
                  </w:txbxContent>
                </v:textbox>
              </v:shape>
            </w:pict>
          </mc:Fallback>
        </mc:AlternateContent>
      </w:r>
      <w:r>
        <w:rPr>
          <w:rFonts w:cs="Arial"/>
          <w:b/>
          <w:noProof/>
          <w:color w:val="70979A"/>
          <w:sz w:val="28"/>
          <w:szCs w:val="28"/>
        </w:rPr>
        <w:drawing>
          <wp:inline distT="0" distB="0" distL="0" distR="0" wp14:anchorId="58FB6EB6" wp14:editId="40D31941">
            <wp:extent cx="6120000" cy="802432"/>
            <wp:effectExtent l="0" t="0" r="0" b="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 w:rsidR="005C1C22" w:rsidRDefault="006730EE" w:rsidP="005C1C22">
      <w:pPr>
        <w:jc w:val="center"/>
        <w:rPr>
          <w:rFonts w:cs="Arial"/>
          <w:color w:val="70979A"/>
          <w:sz w:val="28"/>
          <w:szCs w:val="28"/>
        </w:rPr>
      </w:pPr>
      <w:r w:rsidRPr="006730EE">
        <w:rPr>
          <w:noProof/>
        </w:rPr>
        <w:t xml:space="preserve"> </w:t>
      </w:r>
      <w:r>
        <w:rPr>
          <w:noProof/>
        </w:rPr>
        <w:drawing>
          <wp:inline distT="0" distB="0" distL="0" distR="0" wp14:anchorId="28C553D8" wp14:editId="55AE190C">
            <wp:extent cx="2999396" cy="2945081"/>
            <wp:effectExtent l="0" t="0" r="0" b="825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07111" cy="2952657"/>
                    </a:xfrm>
                    <a:prstGeom prst="rect">
                      <a:avLst/>
                    </a:prstGeom>
                  </pic:spPr>
                </pic:pic>
              </a:graphicData>
            </a:graphic>
          </wp:inline>
        </w:drawing>
      </w:r>
    </w:p>
    <w:p w:rsidR="005C1C22" w:rsidRDefault="005C1C22" w:rsidP="005C1C22"/>
    <w:p w:rsidR="005C1C22" w:rsidRDefault="005C1C22" w:rsidP="005C1C22"/>
    <w:p w:rsidR="005C1C22" w:rsidRDefault="006730EE" w:rsidP="005C1C22">
      <w:pPr>
        <w:jc w:val="center"/>
        <w:rPr>
          <w:rFonts w:cs="Arial"/>
          <w:b/>
          <w:color w:val="70979A"/>
          <w:sz w:val="28"/>
          <w:szCs w:val="28"/>
        </w:rPr>
      </w:pPr>
      <w:r w:rsidRPr="006730EE">
        <w:rPr>
          <w:noProof/>
        </w:rPr>
        <w:t xml:space="preserve"> </w:t>
      </w:r>
      <w:r>
        <w:rPr>
          <w:noProof/>
        </w:rPr>
        <w:drawing>
          <wp:inline distT="0" distB="0" distL="0" distR="0" wp14:anchorId="2900D98D" wp14:editId="3966748C">
            <wp:extent cx="2996293" cy="3117600"/>
            <wp:effectExtent l="0" t="0" r="0" b="698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96293" cy="3117600"/>
                    </a:xfrm>
                    <a:prstGeom prst="rect">
                      <a:avLst/>
                    </a:prstGeom>
                  </pic:spPr>
                </pic:pic>
              </a:graphicData>
            </a:graphic>
          </wp:inline>
        </w:drawing>
      </w:r>
      <w:r w:rsidR="005C1C22">
        <w:rPr>
          <w:rFonts w:cs="Arial"/>
          <w:b/>
          <w:color w:val="70979A"/>
          <w:sz w:val="28"/>
          <w:szCs w:val="28"/>
        </w:rP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67456" behindDoc="0" locked="0" layoutInCell="1" allowOverlap="1" wp14:anchorId="66471E98" wp14:editId="516D942B">
                <wp:simplePos x="0" y="0"/>
                <wp:positionH relativeFrom="column">
                  <wp:posOffset>221606</wp:posOffset>
                </wp:positionH>
                <wp:positionV relativeFrom="paragraph">
                  <wp:posOffset>235253</wp:posOffset>
                </wp:positionV>
                <wp:extent cx="3684895" cy="391886"/>
                <wp:effectExtent l="0" t="0" r="0" b="0"/>
                <wp:wrapNone/>
                <wp:docPr id="131" name="Zone de texte 131"/>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ACTIVITÉ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71E98" id="Zone de texte 131" o:spid="_x0000_s1033" type="#_x0000_t202" style="position:absolute;left:0;text-align:left;margin-left:17.45pt;margin-top:18.5pt;width:290.15pt;height:30.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" filled="f" stroked="f" strokeweight=".5pt">
                <v:textbo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ACTIVITÉ 0.1</w:t>
                      </w:r>
                    </w:p>
                  </w:txbxContent>
                </v:textbox>
              </v:shape>
            </w:pict>
          </mc:Fallback>
        </mc:AlternateContent>
      </w:r>
      <w:r>
        <w:rPr>
          <w:rFonts w:cs="Arial"/>
          <w:b/>
          <w:noProof/>
          <w:color w:val="70979A"/>
          <w:sz w:val="28"/>
          <w:szCs w:val="28"/>
        </w:rPr>
        <w:drawing>
          <wp:inline distT="0" distB="0" distL="0" distR="0" wp14:anchorId="73DA257C" wp14:editId="12DD0D85">
            <wp:extent cx="6120000" cy="802432"/>
            <wp:effectExtent l="0" t="0" r="0" b="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Default="005C1C22" w:rsidP="005C1C22">
      <w:pPr>
        <w:spacing w:before="480" w:after="360"/>
        <w:jc w:val="center"/>
      </w:pPr>
      <w:r w:rsidRPr="006330D5">
        <w:rPr>
          <w:noProof/>
        </w:rPr>
        <w:t xml:space="preserve"> </w:t>
      </w:r>
      <w:r w:rsidRPr="00296EE0">
        <w:rPr>
          <w:noProof/>
        </w:rPr>
        <w:drawing>
          <wp:inline distT="0" distB="0" distL="0" distR="0" wp14:anchorId="455C6A61" wp14:editId="0569D486">
            <wp:extent cx="807498" cy="900000"/>
            <wp:effectExtent l="0" t="0" r="0" b="0"/>
            <wp:docPr id="3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7498" cy="900000"/>
                    </a:xfrm>
                    <a:prstGeom prst="rect">
                      <a:avLst/>
                    </a:prstGeom>
                  </pic:spPr>
                </pic:pic>
              </a:graphicData>
            </a:graphic>
          </wp:inline>
        </w:drawing>
      </w:r>
    </w:p>
    <w:p w:rsidR="005C1C22" w:rsidRPr="00F301B2" w:rsidRDefault="005C1C22" w:rsidP="006730EE">
      <w:pPr>
        <w:pStyle w:val="Intro"/>
      </w:pPr>
      <w:r w:rsidRPr="00F301B2">
        <w:t>ÉNONCÉ</w:t>
      </w:r>
    </w:p>
    <w:p w:rsidR="005C1C22" w:rsidRPr="00C4057D" w:rsidRDefault="005C1C22" w:rsidP="00C4057D">
      <w:pPr>
        <w:pStyle w:val="Texte"/>
      </w:pPr>
      <w:r w:rsidRPr="00C4057D">
        <w:t>Partons à la découverte de cette journée…</w:t>
      </w:r>
    </w:p>
    <w:p w:rsidR="005C1C22" w:rsidRDefault="005C1C22" w:rsidP="005C1C22">
      <w:pPr>
        <w:rPr>
          <w:rFonts w:cs="Arial"/>
        </w:rPr>
      </w:pPr>
    </w:p>
    <w:p w:rsidR="005C1C22" w:rsidRDefault="005C1C22" w:rsidP="005C1C22">
      <w:pPr>
        <w:rPr>
          <w:rFonts w:cs="Arial"/>
        </w:rPr>
      </w:pPr>
    </w:p>
    <w:p w:rsidR="005C1C22" w:rsidRDefault="005C1C22" w:rsidP="005C1C22"/>
    <w:p w:rsidR="007D0EEA" w:rsidRDefault="007D0EEA" w:rsidP="005C1C22"/>
    <w:p w:rsidR="007D0EEA" w:rsidRDefault="007D0EEA" w:rsidP="005C1C22"/>
    <w:p w:rsidR="007D0EEA" w:rsidRDefault="007D0EEA" w:rsidP="005C1C22"/>
    <w:p w:rsidR="007D0EEA" w:rsidRDefault="007D0EEA" w:rsidP="005C1C22"/>
    <w:p w:rsidR="007D0EEA" w:rsidRPr="009A3734" w:rsidRDefault="007D0EEA" w:rsidP="005C1C22"/>
    <w:p w:rsidR="005C1C22" w:rsidRPr="00F301B2" w:rsidRDefault="005C1C22" w:rsidP="006730EE">
      <w:pPr>
        <w:pStyle w:val="Intro"/>
      </w:pPr>
      <w:r w:rsidRPr="00F301B2">
        <w:t>RESSOURCES</w:t>
      </w:r>
    </w:p>
    <w:p w:rsidR="005C1C22" w:rsidRPr="00E03E50" w:rsidRDefault="005C1C22" w:rsidP="00C4057D">
      <w:pPr>
        <w:pStyle w:val="Texte"/>
      </w:pPr>
      <w:r w:rsidRPr="00E03E50">
        <w:t>Il n’y a pas de ressources pour cette activité.</w:t>
      </w:r>
    </w:p>
    <w:p w:rsidR="005C1C22" w:rsidRDefault="005C1C22" w:rsidP="006730EE">
      <w:pPr>
        <w:pStyle w:val="Intro"/>
      </w:pPr>
    </w:p>
    <w:p w:rsidR="005C1C22" w:rsidRDefault="005C1C22" w:rsidP="006730EE">
      <w:pPr>
        <w:pStyle w:val="Intro"/>
      </w:pPr>
    </w:p>
    <w:p w:rsidR="005C1C22" w:rsidRDefault="005C1C22" w:rsidP="005C1C22">
      <w:pPr>
        <w:rPr>
          <w:rFonts w:eastAsiaTheme="minorEastAsia" w:cs="Arial"/>
          <w:b/>
          <w:color w:val="709790"/>
          <w:sz w:val="32"/>
          <w:szCs w:val="32"/>
        </w:rPr>
      </w:pPr>
      <w:r>
        <w:br w:type="page"/>
      </w:r>
    </w:p>
    <w:p w:rsidR="005C1C22" w:rsidRDefault="005C1C22" w:rsidP="006730EE">
      <w:pPr>
        <w:pStyle w:val="NotesIntro"/>
      </w:pPr>
      <w:r>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2221"/>
        </w:trPr>
        <w:tc>
          <w:tcPr>
            <w:tcW w:w="9628" w:type="dxa"/>
          </w:tcPr>
          <w:p w:rsidR="005C1C22" w:rsidRDefault="005C1C22" w:rsidP="006730EE">
            <w:pPr>
              <w:rPr>
                <w:rFonts w:cs="Arial"/>
                <w:b/>
                <w:color w:val="70979A"/>
                <w:sz w:val="28"/>
                <w:szCs w:val="28"/>
              </w:rPr>
            </w:pPr>
          </w:p>
        </w:tc>
      </w:tr>
    </w:tbl>
    <w:p w:rsidR="005C1C22" w:rsidRDefault="005C1C22" w:rsidP="005C1C22"/>
    <w:p w:rsidR="00251879" w:rsidRDefault="00251879">
      <w:pPr>
        <w:jc w:val="left"/>
      </w:pPr>
      <w: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69504" behindDoc="0" locked="0" layoutInCell="1" allowOverlap="1" wp14:anchorId="480ABE85" wp14:editId="5F3BC3BD">
                <wp:simplePos x="0" y="0"/>
                <wp:positionH relativeFrom="column">
                  <wp:posOffset>221606</wp:posOffset>
                </wp:positionH>
                <wp:positionV relativeFrom="paragraph">
                  <wp:posOffset>235253</wp:posOffset>
                </wp:positionV>
                <wp:extent cx="3684895" cy="391886"/>
                <wp:effectExtent l="0" t="0" r="0" b="0"/>
                <wp:wrapNone/>
                <wp:docPr id="135" name="Zone de texte 135"/>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ACTIVITÉ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0ABE85" id="Zone de texte 135" o:spid="_x0000_s1034" type="#_x0000_t202" style="position:absolute;left:0;text-align:left;margin-left:17.45pt;margin-top:18.5pt;width:290.15pt;height:30.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" filled="f" stroked="f" strokeweight=".5pt">
                <v:textbo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ACTIVITÉ 0.2</w:t>
                      </w:r>
                    </w:p>
                  </w:txbxContent>
                </v:textbox>
              </v:shape>
            </w:pict>
          </mc:Fallback>
        </mc:AlternateContent>
      </w:r>
      <w:r>
        <w:rPr>
          <w:rFonts w:cs="Arial"/>
          <w:b/>
          <w:noProof/>
          <w:color w:val="70979A"/>
          <w:sz w:val="28"/>
          <w:szCs w:val="28"/>
        </w:rPr>
        <w:drawing>
          <wp:inline distT="0" distB="0" distL="0" distR="0" wp14:anchorId="12D1182F" wp14:editId="7A99737A">
            <wp:extent cx="6120000" cy="802432"/>
            <wp:effectExtent l="0" t="0" r="0" b="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Pr="009A3734" w:rsidRDefault="005C1C22" w:rsidP="005C1C22">
      <w:pPr>
        <w:jc w:val="center"/>
        <w:rPr>
          <w:rFonts w:cs="Arial"/>
        </w:rPr>
      </w:pPr>
      <w:r w:rsidRPr="009A3734">
        <w:rPr>
          <w:rFonts w:cs="Arial"/>
          <w:noProof/>
        </w:rPr>
        <w:drawing>
          <wp:inline distT="0" distB="0" distL="0" distR="0" wp14:anchorId="6BEFF632" wp14:editId="6FC4C523">
            <wp:extent cx="660704" cy="720000"/>
            <wp:effectExtent l="0" t="0" r="6350" b="4445"/>
            <wp:docPr id="13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0704" cy="720000"/>
                    </a:xfrm>
                    <a:prstGeom prst="rect">
                      <a:avLst/>
                    </a:prstGeom>
                  </pic:spPr>
                </pic:pic>
              </a:graphicData>
            </a:graphic>
          </wp:inline>
        </w:drawing>
      </w:r>
    </w:p>
    <w:p w:rsidR="005C1C22" w:rsidRPr="006730EE" w:rsidRDefault="005C1C22" w:rsidP="006730EE">
      <w:pPr>
        <w:pStyle w:val="Intro"/>
      </w:pPr>
      <w:r w:rsidRPr="006730EE">
        <w:t>ÉNONCÉ</w:t>
      </w:r>
    </w:p>
    <w:p w:rsidR="005C1C22" w:rsidRPr="006730EE" w:rsidRDefault="006730EE" w:rsidP="006730EE">
      <w:pPr>
        <w:pStyle w:val="Texte"/>
        <w:rPr>
          <w:color w:val="709790"/>
        </w:rPr>
      </w:pPr>
      <w:r w:rsidRPr="006730EE">
        <w:rPr>
          <w:color w:val="709790"/>
        </w:rPr>
        <w:t>Complét</w:t>
      </w:r>
      <w:r w:rsidRPr="00227B8B">
        <w:rPr>
          <w:color w:val="709790"/>
        </w:rPr>
        <w:t>e</w:t>
      </w:r>
      <w:r w:rsidRPr="006730EE">
        <w:rPr>
          <w:color w:val="709790"/>
        </w:rPr>
        <w:t>z chaque thème du blason par des mots ou des dessins</w:t>
      </w:r>
      <w:r w:rsidRPr="006730EE">
        <w:rPr>
          <w:color w:val="709790"/>
        </w:rPr>
        <w:br/>
        <w:t>en répondant aux questions suivantes :</w:t>
      </w:r>
    </w:p>
    <w:p w:rsidR="006730EE" w:rsidRPr="00A15CCE" w:rsidRDefault="006730EE" w:rsidP="00A15CCE">
      <w:pPr>
        <w:pStyle w:val="noncpuceTP0"/>
      </w:pPr>
      <w:r w:rsidRPr="00A15CCE">
        <w:t>Quelle image pensez-vous que votre client a de la banque ?</w:t>
      </w:r>
    </w:p>
    <w:p w:rsidR="006730EE" w:rsidRPr="00A15CCE" w:rsidRDefault="006730EE" w:rsidP="00A15CCE">
      <w:pPr>
        <w:pStyle w:val="noncpuceTP0"/>
      </w:pPr>
      <w:r w:rsidRPr="00A15CCE">
        <w:t>Quelle représentation avez-vous de la banque ? D’hier ?</w:t>
      </w:r>
      <w:r w:rsidR="008354DD" w:rsidRPr="00A15CCE">
        <w:br/>
      </w:r>
      <w:r w:rsidRPr="00A15CCE">
        <w:t>D’aujourd’hui et de d</w:t>
      </w:r>
      <w:r w:rsidR="00227B8B" w:rsidRPr="00A15CCE">
        <w:t>emain ?</w:t>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Pr="009A3734" w:rsidRDefault="007D0EEA" w:rsidP="005C1C22">
      <w:pPr>
        <w:rPr>
          <w:rFonts w:cs="Arial"/>
        </w:rPr>
      </w:pPr>
    </w:p>
    <w:p w:rsidR="005C1C22" w:rsidRDefault="005C1C22" w:rsidP="006730EE">
      <w:pPr>
        <w:pStyle w:val="Intro"/>
      </w:pPr>
      <w:r w:rsidRPr="009A3734">
        <w:t>RESSOURCES</w:t>
      </w:r>
    </w:p>
    <w:p w:rsidR="006730EE" w:rsidRPr="00E03E50" w:rsidRDefault="006730EE" w:rsidP="006730EE">
      <w:pPr>
        <w:pStyle w:val="Texte"/>
      </w:pPr>
      <w:r w:rsidRPr="00E03E50">
        <w:t>Il n’y a pas de ressources pour cette activité.</w:t>
      </w:r>
    </w:p>
    <w:p w:rsidR="005C1C22" w:rsidRDefault="005C1C22" w:rsidP="00A80D10"/>
    <w:p w:rsidR="005C1C22" w:rsidRDefault="005C1C22" w:rsidP="005C1C22">
      <w:pPr>
        <w:rPr>
          <w:rFonts w:cs="Arial"/>
          <w:b/>
          <w:color w:val="70979A"/>
          <w:sz w:val="28"/>
          <w:szCs w:val="28"/>
        </w:rPr>
      </w:pPr>
      <w:r>
        <w:rPr>
          <w:rFonts w:cs="Arial"/>
          <w:b/>
          <w:color w:val="70979A"/>
          <w:sz w:val="28"/>
          <w:szCs w:val="28"/>
        </w:rPr>
        <w:br w:type="page"/>
      </w:r>
    </w:p>
    <w:p w:rsidR="005C1C22" w:rsidRDefault="005C1C22" w:rsidP="006730EE">
      <w:pPr>
        <w:pStyle w:val="NotesIntro"/>
      </w:pPr>
      <w:r>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02523C">
        <w:trPr>
          <w:trHeight w:val="13323"/>
        </w:trPr>
        <w:tc>
          <w:tcPr>
            <w:tcW w:w="9628" w:type="dxa"/>
          </w:tcPr>
          <w:p w:rsidR="005C1C22" w:rsidRDefault="005C1C22" w:rsidP="006730EE">
            <w:pPr>
              <w:rPr>
                <w:rFonts w:cs="Arial"/>
                <w:b/>
                <w:color w:val="70979A"/>
                <w:sz w:val="28"/>
                <w:szCs w:val="28"/>
              </w:rPr>
            </w:pPr>
          </w:p>
        </w:tc>
      </w:tr>
    </w:tbl>
    <w:p w:rsidR="005C1C22" w:rsidRDefault="005C1C22" w:rsidP="005C1C22">
      <w:pPr>
        <w:rPr>
          <w:rFonts w:cs="Arial"/>
          <w:b/>
          <w:color w:val="70979A"/>
          <w:sz w:val="28"/>
          <w:szCs w:val="28"/>
        </w:rPr>
      </w:pPr>
    </w:p>
    <w:p w:rsidR="005C1C22" w:rsidRDefault="005C1C22" w:rsidP="005C1C22">
      <w:pPr>
        <w:rPr>
          <w:rFonts w:cs="Arial"/>
          <w:b/>
          <w:color w:val="70979A"/>
          <w:sz w:val="28"/>
          <w:szCs w:val="28"/>
        </w:rPr>
      </w:pPr>
      <w:r>
        <w:rPr>
          <w:rFonts w:cs="Arial"/>
          <w:b/>
          <w:color w:val="70979A"/>
          <w:sz w:val="28"/>
          <w:szCs w:val="28"/>
        </w:rP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0528" behindDoc="0" locked="0" layoutInCell="1" allowOverlap="1" wp14:anchorId="4A89246A" wp14:editId="0A46D705">
                <wp:simplePos x="0" y="0"/>
                <wp:positionH relativeFrom="column">
                  <wp:posOffset>221606</wp:posOffset>
                </wp:positionH>
                <wp:positionV relativeFrom="paragraph">
                  <wp:posOffset>235253</wp:posOffset>
                </wp:positionV>
                <wp:extent cx="3684895" cy="391886"/>
                <wp:effectExtent l="0" t="0" r="0" b="0"/>
                <wp:wrapNone/>
                <wp:docPr id="138" name="Zone de texte 138"/>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TEMPS FORT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89246A" id="Zone de texte 138" o:spid="_x0000_s1035" type="#_x0000_t202" style="position:absolute;left:0;text-align:left;margin-left:17.45pt;margin-top:18.5pt;width:290.15pt;height:30.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" filled="f" stroked="f" strokeweight=".5pt">
                <v:textbo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TEMPS FORT 1</w:t>
                      </w:r>
                    </w:p>
                  </w:txbxContent>
                </v:textbox>
              </v:shape>
            </w:pict>
          </mc:Fallback>
        </mc:AlternateContent>
      </w:r>
      <w:r>
        <w:rPr>
          <w:rFonts w:cs="Arial"/>
          <w:b/>
          <w:noProof/>
          <w:color w:val="70979A"/>
          <w:sz w:val="28"/>
          <w:szCs w:val="28"/>
        </w:rPr>
        <w:drawing>
          <wp:inline distT="0" distB="0" distL="0" distR="0" wp14:anchorId="5AB38C7E" wp14:editId="3521A806">
            <wp:extent cx="6120000" cy="802432"/>
            <wp:effectExtent l="0" t="0" r="0" b="0"/>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b/>
          <w:color w:val="70979A"/>
          <w:sz w:val="28"/>
          <w:szCs w:val="28"/>
        </w:rPr>
      </w:pPr>
    </w:p>
    <w:p w:rsidR="005C1C22" w:rsidRDefault="005C1C22" w:rsidP="005C1C22">
      <w:pPr>
        <w:jc w:val="center"/>
        <w:rPr>
          <w:rFonts w:cs="Arial"/>
          <w:b/>
          <w:color w:val="70979A"/>
          <w:sz w:val="28"/>
          <w:szCs w:val="28"/>
        </w:rPr>
      </w:pPr>
    </w:p>
    <w:p w:rsidR="005C1C22" w:rsidRDefault="006730EE" w:rsidP="005C1C22">
      <w:pPr>
        <w:jc w:val="center"/>
        <w:rPr>
          <w:rFonts w:cs="Arial"/>
          <w:b/>
          <w:color w:val="70979A"/>
          <w:sz w:val="28"/>
          <w:szCs w:val="28"/>
        </w:rPr>
      </w:pPr>
      <w:r w:rsidRPr="006730EE">
        <w:rPr>
          <w:noProof/>
        </w:rPr>
        <w:t xml:space="preserve"> </w:t>
      </w:r>
      <w:r>
        <w:rPr>
          <w:noProof/>
        </w:rPr>
        <w:drawing>
          <wp:inline distT="0" distB="0" distL="0" distR="0" wp14:anchorId="443BFFA0" wp14:editId="0DAA5A43">
            <wp:extent cx="3221137" cy="3117600"/>
            <wp:effectExtent l="0" t="0" r="0" b="698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21137" cy="3117600"/>
                    </a:xfrm>
                    <a:prstGeom prst="rect">
                      <a:avLst/>
                    </a:prstGeom>
                  </pic:spPr>
                </pic:pic>
              </a:graphicData>
            </a:graphic>
          </wp:inline>
        </w:drawing>
      </w:r>
      <w:r w:rsidR="00853542">
        <w:rPr>
          <w:noProof/>
        </w:rPr>
        <w:t xml:space="preserve"> </w:t>
      </w:r>
    </w:p>
    <w:p w:rsidR="005C1C22" w:rsidRDefault="006730EE" w:rsidP="005C1C22">
      <w:pPr>
        <w:jc w:val="center"/>
        <w:rPr>
          <w:rFonts w:cs="Arial"/>
          <w:b/>
          <w:color w:val="70979A"/>
          <w:sz w:val="28"/>
          <w:szCs w:val="28"/>
        </w:rPr>
      </w:pPr>
      <w:r w:rsidRPr="006730EE">
        <w:rPr>
          <w:noProof/>
        </w:rPr>
        <w:t xml:space="preserve"> </w:t>
      </w:r>
      <w:r>
        <w:rPr>
          <w:noProof/>
        </w:rPr>
        <w:drawing>
          <wp:inline distT="0" distB="0" distL="0" distR="0" wp14:anchorId="39DFA1C8" wp14:editId="7E102F85">
            <wp:extent cx="2887519" cy="3117600"/>
            <wp:effectExtent l="0" t="0" r="8255" b="698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87519" cy="3117600"/>
                    </a:xfrm>
                    <a:prstGeom prst="rect">
                      <a:avLst/>
                    </a:prstGeom>
                  </pic:spPr>
                </pic:pic>
              </a:graphicData>
            </a:graphic>
          </wp:inline>
        </w:drawing>
      </w:r>
    </w:p>
    <w:p w:rsidR="005C1C22" w:rsidRDefault="005C1C22" w:rsidP="005C1C22">
      <w:pPr>
        <w:rPr>
          <w:rFonts w:cs="Arial"/>
          <w:b/>
          <w:color w:val="70979A"/>
          <w:sz w:val="28"/>
          <w:szCs w:val="28"/>
        </w:rPr>
      </w:pPr>
      <w:r>
        <w:rPr>
          <w:rFonts w:cs="Arial"/>
          <w:b/>
          <w:color w:val="70979A"/>
          <w:sz w:val="28"/>
          <w:szCs w:val="28"/>
        </w:rP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68480" behindDoc="0" locked="0" layoutInCell="1" allowOverlap="1" wp14:anchorId="11FDD9DE" wp14:editId="529BC867">
                <wp:simplePos x="0" y="0"/>
                <wp:positionH relativeFrom="column">
                  <wp:posOffset>221606</wp:posOffset>
                </wp:positionH>
                <wp:positionV relativeFrom="paragraph">
                  <wp:posOffset>235253</wp:posOffset>
                </wp:positionV>
                <wp:extent cx="3684895" cy="391886"/>
                <wp:effectExtent l="0" t="0" r="0" b="0"/>
                <wp:wrapNone/>
                <wp:docPr id="133" name="Zone de texte 133"/>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ACTIVITÉ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DD9DE" id="Zone de texte 133" o:spid="_x0000_s1036" type="#_x0000_t202" style="position:absolute;left:0;text-align:left;margin-left:17.45pt;margin-top:18.5pt;width:290.15pt;height:30.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" filled="f" stroked="f" strokeweight=".5pt">
                <v:textbox>
                  <w:txbxContent>
                    <w:p w:rsidR="00163CB5" w:rsidRPr="00C00443" w:rsidRDefault="00163CB5" w:rsidP="005C1C22">
                      <w:pPr>
                        <w:rPr>
                          <w:color w:val="FFFFFF" w:themeColor="background1"/>
                          <w:sz w:val="44"/>
                          <w:szCs w:val="44"/>
                        </w:rPr>
                      </w:pPr>
                      <w:r w:rsidRPr="00C00443">
                        <w:rPr>
                          <w:rFonts w:cs="Arial"/>
                          <w:b/>
                          <w:color w:val="FFFFFF" w:themeColor="background1"/>
                          <w:sz w:val="44"/>
                          <w:szCs w:val="44"/>
                        </w:rPr>
                        <w:t>ACTIVITÉ 1.1</w:t>
                      </w:r>
                    </w:p>
                  </w:txbxContent>
                </v:textbox>
              </v:shape>
            </w:pict>
          </mc:Fallback>
        </mc:AlternateContent>
      </w:r>
      <w:r>
        <w:rPr>
          <w:rFonts w:cs="Arial"/>
          <w:b/>
          <w:noProof/>
          <w:color w:val="70979A"/>
          <w:sz w:val="28"/>
          <w:szCs w:val="28"/>
        </w:rPr>
        <w:drawing>
          <wp:inline distT="0" distB="0" distL="0" distR="0" wp14:anchorId="3D63FE72" wp14:editId="40252BE3">
            <wp:extent cx="6120000" cy="802432"/>
            <wp:effectExtent l="0" t="0" r="0" b="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Pr="009A3734" w:rsidRDefault="005C1C22" w:rsidP="005C1C22">
      <w:pPr>
        <w:jc w:val="center"/>
        <w:rPr>
          <w:rFonts w:cs="Arial"/>
        </w:rPr>
      </w:pPr>
      <w:r w:rsidRPr="00F5032D">
        <w:rPr>
          <w:noProof/>
        </w:rPr>
        <w:drawing>
          <wp:inline distT="0" distB="0" distL="0" distR="0" wp14:anchorId="6D118073" wp14:editId="5379A593">
            <wp:extent cx="660334" cy="720000"/>
            <wp:effectExtent l="0" t="0" r="6985" b="4445"/>
            <wp:docPr id="209"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0334" cy="720000"/>
                    </a:xfrm>
                    <a:prstGeom prst="rect">
                      <a:avLst/>
                    </a:prstGeom>
                  </pic:spPr>
                </pic:pic>
              </a:graphicData>
            </a:graphic>
          </wp:inline>
        </w:drawing>
      </w:r>
    </w:p>
    <w:p w:rsidR="005C1C22" w:rsidRPr="008F40CB" w:rsidRDefault="005C1C22" w:rsidP="005C1C22">
      <w:pPr>
        <w:pStyle w:val="TitreTpsfort1"/>
      </w:pPr>
      <w:r w:rsidRPr="008354DD">
        <w:t>ÉNONCÉ</w:t>
      </w:r>
    </w:p>
    <w:p w:rsidR="006730EE" w:rsidRPr="00A15CCE" w:rsidRDefault="006730EE" w:rsidP="00A15CCE">
      <w:pPr>
        <w:pStyle w:val="noncpuceTP1"/>
      </w:pPr>
      <w:r w:rsidRPr="00A15CCE">
        <w:t>En quoi le salon « La Banque d’aujourd’hui et de demain » est-il une opportunité à la fois pour la banque et pour Anatole ?</w:t>
      </w:r>
    </w:p>
    <w:p w:rsidR="005C1C22" w:rsidRPr="00A15CCE" w:rsidRDefault="006730EE" w:rsidP="00A15CCE">
      <w:pPr>
        <w:pStyle w:val="noncpuceTP1"/>
      </w:pPr>
      <w:r w:rsidRPr="00A15CCE">
        <w:t xml:space="preserve">Imaginez le système bancaire comme le système solaire. À votre avis, qu’est-ce qui gravite autour de la banque </w:t>
      </w:r>
      <w:r w:rsidR="008354DD" w:rsidRPr="00A15CCE">
        <w:t>pour que le système fonctionne ?</w:t>
      </w: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Pr="009A3734" w:rsidRDefault="007D0EEA" w:rsidP="005C1C22">
      <w:pPr>
        <w:rPr>
          <w:rFonts w:cs="Arial"/>
        </w:rPr>
      </w:pPr>
    </w:p>
    <w:p w:rsidR="005C1C22" w:rsidRDefault="005C1C22" w:rsidP="005C1C22">
      <w:pPr>
        <w:pStyle w:val="TitreTpsfort1"/>
      </w:pPr>
      <w:r w:rsidRPr="009A3734">
        <w:t>RESSOURCES</w:t>
      </w:r>
    </w:p>
    <w:p w:rsidR="005C1C22" w:rsidRPr="009A3734" w:rsidRDefault="005C1C22" w:rsidP="005C1C22">
      <w:pPr>
        <w:pStyle w:val="Paragraphe2"/>
        <w:numPr>
          <w:ilvl w:val="0"/>
          <w:numId w:val="0"/>
        </w:numPr>
      </w:pPr>
      <w:r w:rsidRPr="009A3734">
        <w:rPr>
          <w:noProof/>
          <w:lang w:eastAsia="fr-FR"/>
        </w:rPr>
        <w:drawing>
          <wp:inline distT="0" distB="0" distL="0" distR="0" wp14:anchorId="7CD1E485" wp14:editId="1B38C6A4">
            <wp:extent cx="360000" cy="360000"/>
            <wp:effectExtent l="0" t="0" r="2540" b="2540"/>
            <wp:docPr id="2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rsidR="005C1C22" w:rsidRDefault="0097132C" w:rsidP="00C4057D">
      <w:pPr>
        <w:pStyle w:val="Ressources"/>
        <w:rPr>
          <w:rStyle w:val="Lienhypertexte"/>
          <w:i w:val="0"/>
        </w:rPr>
      </w:pPr>
      <w:hyperlink r:id="rId25" w:history="1">
        <w:r w:rsidR="005C1C22" w:rsidRPr="00E03E50">
          <w:rPr>
            <w:rStyle w:val="Lienhypertexte"/>
          </w:rPr>
          <w:t>Gestion de la banque,</w:t>
        </w:r>
      </w:hyperlink>
      <w:hyperlink r:id="rId26" w:history="1">
        <w:r w:rsidR="005C1C22" w:rsidRPr="00E03E50">
          <w:rPr>
            <w:rStyle w:val="Lienhypertexte"/>
          </w:rPr>
          <w:t xml:space="preserve"> </w:t>
        </w:r>
      </w:hyperlink>
      <w:hyperlink r:id="rId27" w:history="1">
        <w:r w:rsidR="005C1C22" w:rsidRPr="00E2768C">
          <w:rPr>
            <w:rStyle w:val="Lienhypertexte"/>
          </w:rPr>
          <w:t xml:space="preserve">Sylvie de </w:t>
        </w:r>
      </w:hyperlink>
      <w:hyperlink r:id="rId28" w:history="1">
        <w:proofErr w:type="spellStart"/>
        <w:r w:rsidR="005C1C22" w:rsidRPr="00E2768C">
          <w:rPr>
            <w:rStyle w:val="Lienhypertexte"/>
          </w:rPr>
          <w:t>Coussergues</w:t>
        </w:r>
        <w:proofErr w:type="spellEnd"/>
      </w:hyperlink>
      <w:hyperlink r:id="rId29" w:history="1">
        <w:r w:rsidR="005C1C22" w:rsidRPr="00E2768C">
          <w:rPr>
            <w:rStyle w:val="Lienhypertexte"/>
          </w:rPr>
          <w:t xml:space="preserve">, Gautier </w:t>
        </w:r>
      </w:hyperlink>
      <w:hyperlink r:id="rId30" w:history="1">
        <w:proofErr w:type="spellStart"/>
        <w:r w:rsidR="005C1C22" w:rsidRPr="00E2768C">
          <w:rPr>
            <w:rStyle w:val="Lienhypertexte"/>
          </w:rPr>
          <w:t>Bourdeaux</w:t>
        </w:r>
        <w:proofErr w:type="spellEnd"/>
      </w:hyperlink>
      <w:hyperlink r:id="rId31" w:history="1">
        <w:r w:rsidR="005C1C22" w:rsidRPr="00E2768C">
          <w:rPr>
            <w:rStyle w:val="Lienhypertexte"/>
          </w:rPr>
          <w:t xml:space="preserve">, </w:t>
        </w:r>
        <w:r w:rsidR="005C1C22" w:rsidRPr="00E2768C">
          <w:rPr>
            <w:rStyle w:val="Lienhypertexte"/>
          </w:rPr>
          <w:br/>
          <w:t xml:space="preserve">Thomas </w:t>
        </w:r>
      </w:hyperlink>
      <w:hyperlink r:id="rId32" w:history="1">
        <w:proofErr w:type="spellStart"/>
        <w:r w:rsidR="005C1C22" w:rsidRPr="00E2768C">
          <w:rPr>
            <w:rStyle w:val="Lienhypertexte"/>
          </w:rPr>
          <w:t>Péran</w:t>
        </w:r>
        <w:proofErr w:type="spellEnd"/>
      </w:hyperlink>
      <w:hyperlink r:id="rId33" w:history="1">
        <w:r w:rsidR="005C1C22" w:rsidRPr="00E2768C">
          <w:rPr>
            <w:rStyle w:val="Lienhypertexte"/>
          </w:rPr>
          <w:t xml:space="preserve">, </w:t>
        </w:r>
      </w:hyperlink>
      <w:hyperlink r:id="rId34" w:history="1">
        <w:proofErr w:type="spellStart"/>
        <w:r w:rsidR="005C1C22" w:rsidRPr="00E2768C">
          <w:rPr>
            <w:rStyle w:val="Lienhypertexte"/>
          </w:rPr>
          <w:t>Dunod</w:t>
        </w:r>
        <w:proofErr w:type="spellEnd"/>
      </w:hyperlink>
      <w:hyperlink r:id="rId35" w:history="1">
        <w:r w:rsidR="005C1C22" w:rsidRPr="00E2768C">
          <w:rPr>
            <w:rStyle w:val="Lienhypertexte"/>
          </w:rPr>
          <w:t xml:space="preserve">, </w:t>
        </w:r>
      </w:hyperlink>
      <w:r w:rsidR="0041476D" w:rsidRPr="00E2768C">
        <w:rPr>
          <w:rStyle w:val="Lienhypertexte"/>
        </w:rPr>
        <w:t>8</w:t>
      </w:r>
      <w:r w:rsidR="0041476D" w:rsidRPr="00E2768C">
        <w:rPr>
          <w:rStyle w:val="Lienhypertexte"/>
          <w:vertAlign w:val="superscript"/>
        </w:rPr>
        <w:t>e</w:t>
      </w:r>
      <w:r w:rsidR="0041476D" w:rsidRPr="00E2768C">
        <w:rPr>
          <w:rStyle w:val="Lienhypertexte"/>
        </w:rPr>
        <w:t xml:space="preserve"> édition</w:t>
      </w:r>
      <w:r w:rsidR="0041476D">
        <w:rPr>
          <w:rStyle w:val="Lienhypertexte"/>
          <w:i w:val="0"/>
        </w:rPr>
        <w:t xml:space="preserve">, </w:t>
      </w:r>
      <w:hyperlink r:id="rId36" w:history="1">
        <w:r w:rsidR="005C1C22" w:rsidRPr="00E2768C">
          <w:rPr>
            <w:rStyle w:val="Lienhypertexte"/>
          </w:rPr>
          <w:t>2017,</w:t>
        </w:r>
        <w:r w:rsidR="005C1C22" w:rsidRPr="006730EE">
          <w:rPr>
            <w:rStyle w:val="Lienhypertexte"/>
            <w:i w:val="0"/>
          </w:rPr>
          <w:t xml:space="preserve"> </w:t>
        </w:r>
        <w:r w:rsidR="0041476D">
          <w:rPr>
            <w:rStyle w:val="Lienhypertexte"/>
            <w:i w:val="0"/>
          </w:rPr>
          <w:br/>
        </w:r>
        <w:r w:rsidR="0041476D" w:rsidRPr="0041476D">
          <w:rPr>
            <w:sz w:val="20"/>
            <w:szCs w:val="20"/>
          </w:rPr>
          <w:t xml:space="preserve">Notamment </w:t>
        </w:r>
        <w:r w:rsidR="0041476D">
          <w:rPr>
            <w:sz w:val="20"/>
            <w:szCs w:val="20"/>
          </w:rPr>
          <w:t xml:space="preserve">la </w:t>
        </w:r>
        <w:r w:rsidR="005C1C22" w:rsidRPr="0041476D">
          <w:rPr>
            <w:sz w:val="20"/>
            <w:szCs w:val="20"/>
          </w:rPr>
          <w:t xml:space="preserve">section 1, pages </w:t>
        </w:r>
        <w:r w:rsidR="008354DD">
          <w:rPr>
            <w:sz w:val="20"/>
            <w:szCs w:val="20"/>
          </w:rPr>
          <w:t>3</w:t>
        </w:r>
        <w:r w:rsidR="005C1C22" w:rsidRPr="0041476D">
          <w:rPr>
            <w:sz w:val="20"/>
            <w:szCs w:val="20"/>
          </w:rPr>
          <w:t xml:space="preserve"> à 29</w:t>
        </w:r>
      </w:hyperlink>
    </w:p>
    <w:p w:rsidR="006730EE" w:rsidRPr="00E03E50" w:rsidRDefault="0097132C" w:rsidP="006730EE">
      <w:pPr>
        <w:pStyle w:val="Ressources"/>
        <w:rPr>
          <w:rStyle w:val="Lienhypertexte"/>
        </w:rPr>
      </w:pPr>
      <w:hyperlink r:id="rId37" w:history="1">
        <w:r w:rsidR="006730EE" w:rsidRPr="00896B4D">
          <w:rPr>
            <w:rStyle w:val="Lienhypertexte"/>
          </w:rPr>
          <w:t>L’essentiel de la banque</w:t>
        </w:r>
        <w:r w:rsidR="0041476D" w:rsidRPr="00896B4D">
          <w:rPr>
            <w:rStyle w:val="Lienhypertexte"/>
          </w:rPr>
          <w:t xml:space="preserve"> 2017-2018, Catherine </w:t>
        </w:r>
        <w:proofErr w:type="spellStart"/>
        <w:r w:rsidR="0041476D" w:rsidRPr="00896B4D">
          <w:rPr>
            <w:rStyle w:val="Lienhypertexte"/>
          </w:rPr>
          <w:t>Karyotes</w:t>
        </w:r>
        <w:proofErr w:type="spellEnd"/>
        <w:r w:rsidR="006730EE" w:rsidRPr="00896B4D">
          <w:rPr>
            <w:rStyle w:val="Lienhypertexte"/>
          </w:rPr>
          <w:t xml:space="preserve">, </w:t>
        </w:r>
        <w:proofErr w:type="spellStart"/>
        <w:r w:rsidR="006730EE" w:rsidRPr="00896B4D">
          <w:rPr>
            <w:rStyle w:val="Lienhypertexte"/>
          </w:rPr>
          <w:t>Gualino</w:t>
        </w:r>
        <w:proofErr w:type="spellEnd"/>
        <w:r w:rsidR="006730EE" w:rsidRPr="00896B4D">
          <w:rPr>
            <w:rStyle w:val="Lienhypertexte"/>
          </w:rPr>
          <w:t>,</w:t>
        </w:r>
        <w:r w:rsidR="0041476D" w:rsidRPr="00896B4D">
          <w:rPr>
            <w:rStyle w:val="Lienhypertexte"/>
          </w:rPr>
          <w:br/>
          <w:t>Les carrés, 5</w:t>
        </w:r>
        <w:r w:rsidR="0041476D" w:rsidRPr="00896B4D">
          <w:rPr>
            <w:rStyle w:val="Lienhypertexte"/>
            <w:vertAlign w:val="superscript"/>
          </w:rPr>
          <w:t>e</w:t>
        </w:r>
        <w:r w:rsidR="0041476D" w:rsidRPr="00896B4D">
          <w:rPr>
            <w:rStyle w:val="Lienhypertexte"/>
          </w:rPr>
          <w:t xml:space="preserve"> édition, </w:t>
        </w:r>
        <w:r w:rsidR="006730EE" w:rsidRPr="00896B4D">
          <w:rPr>
            <w:rStyle w:val="Lienhypertexte"/>
          </w:rPr>
          <w:t>2018</w:t>
        </w:r>
      </w:hyperlink>
      <w:r w:rsidR="006730EE">
        <w:rPr>
          <w:u w:val="single"/>
        </w:rPr>
        <w:br/>
      </w:r>
      <w:r w:rsidR="006730EE" w:rsidRPr="006730EE">
        <w:rPr>
          <w:sz w:val="20"/>
          <w:szCs w:val="20"/>
        </w:rPr>
        <w:t>Notamment le chapitre 2 : Banque et environnement macroéconomique et réglementaire, pages 39</w:t>
      </w:r>
      <w:r w:rsidR="008354DD">
        <w:rPr>
          <w:sz w:val="20"/>
          <w:szCs w:val="20"/>
        </w:rPr>
        <w:t xml:space="preserve"> à 62</w:t>
      </w:r>
    </w:p>
    <w:p w:rsidR="005C1C22" w:rsidRPr="009A3734" w:rsidRDefault="006730EE" w:rsidP="00C4057D">
      <w:pPr>
        <w:pStyle w:val="Texte"/>
      </w:pPr>
      <w:r w:rsidRPr="00471164">
        <w:rPr>
          <w:noProof/>
        </w:rPr>
        <w:drawing>
          <wp:inline distT="0" distB="0" distL="0" distR="0" wp14:anchorId="114792F5" wp14:editId="01DD8831">
            <wp:extent cx="362057" cy="360000"/>
            <wp:effectExtent l="0" t="0" r="0" b="2540"/>
            <wp:docPr id="46"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2057" cy="360000"/>
                    </a:xfrm>
                    <a:prstGeom prst="rect">
                      <a:avLst/>
                    </a:prstGeom>
                  </pic:spPr>
                </pic:pic>
              </a:graphicData>
            </a:graphic>
          </wp:inline>
        </w:drawing>
      </w:r>
    </w:p>
    <w:p w:rsidR="006730EE" w:rsidRPr="006730EE" w:rsidRDefault="0097132C" w:rsidP="006730EE">
      <w:pPr>
        <w:pStyle w:val="Ressources"/>
        <w:rPr>
          <w:rFonts w:eastAsiaTheme="minorEastAsia"/>
        </w:rPr>
      </w:pPr>
      <w:hyperlink r:id="rId39" w:history="1">
        <w:r w:rsidR="006730EE" w:rsidRPr="006730EE">
          <w:rPr>
            <w:rStyle w:val="Lienhypertexte"/>
            <w:rFonts w:eastAsiaTheme="minorEastAsia"/>
          </w:rPr>
          <w:t xml:space="preserve">« Organisation </w:t>
        </w:r>
      </w:hyperlink>
      <w:hyperlink r:id="rId40" w:history="1">
        <w:r w:rsidR="006730EE" w:rsidRPr="006730EE">
          <w:rPr>
            <w:rStyle w:val="Lienhypertexte"/>
            <w:rFonts w:eastAsiaTheme="minorEastAsia"/>
          </w:rPr>
          <w:t xml:space="preserve">du système bancaire </w:t>
        </w:r>
      </w:hyperlink>
      <w:hyperlink r:id="rId41" w:history="1">
        <w:r w:rsidR="006730EE" w:rsidRPr="006730EE">
          <w:rPr>
            <w:rStyle w:val="Lienhypertexte"/>
            <w:rFonts w:eastAsiaTheme="minorEastAsia"/>
          </w:rPr>
          <w:t>français »</w:t>
        </w:r>
      </w:hyperlink>
      <w:hyperlink r:id="rId42" w:history="1">
        <w:r w:rsidR="006730EE" w:rsidRPr="006730EE">
          <w:rPr>
            <w:rStyle w:val="Lienhypertexte"/>
            <w:rFonts w:eastAsiaTheme="minorEastAsia"/>
            <w:iCs/>
          </w:rPr>
          <w:t xml:space="preserve">, FBF.fr, </w:t>
        </w:r>
      </w:hyperlink>
      <w:hyperlink r:id="rId43" w:history="1">
        <w:r w:rsidR="006730EE" w:rsidRPr="006730EE">
          <w:rPr>
            <w:rStyle w:val="Lienhypertexte"/>
            <w:rFonts w:eastAsiaTheme="minorEastAsia"/>
          </w:rPr>
          <w:t xml:space="preserve">30 </w:t>
        </w:r>
      </w:hyperlink>
      <w:hyperlink r:id="rId44" w:history="1">
        <w:r w:rsidR="006730EE" w:rsidRPr="006730EE">
          <w:rPr>
            <w:rStyle w:val="Lienhypertexte"/>
            <w:rFonts w:eastAsiaTheme="minorEastAsia"/>
          </w:rPr>
          <w:t xml:space="preserve">septembre </w:t>
        </w:r>
      </w:hyperlink>
      <w:hyperlink r:id="rId45" w:history="1">
        <w:r w:rsidR="006730EE" w:rsidRPr="006730EE">
          <w:rPr>
            <w:rStyle w:val="Lienhypertexte"/>
            <w:rFonts w:eastAsiaTheme="minorEastAsia"/>
          </w:rPr>
          <w:t>2014</w:t>
        </w:r>
      </w:hyperlink>
    </w:p>
    <w:p w:rsidR="006730EE" w:rsidRPr="006730EE" w:rsidRDefault="0097132C" w:rsidP="006730EE">
      <w:pPr>
        <w:pStyle w:val="Ressources"/>
        <w:rPr>
          <w:rFonts w:eastAsiaTheme="minorEastAsia"/>
        </w:rPr>
      </w:pPr>
      <w:hyperlink r:id="rId46" w:history="1">
        <w:r w:rsidR="006730EE" w:rsidRPr="006730EE">
          <w:rPr>
            <w:rStyle w:val="Lienhypertexte"/>
            <w:rFonts w:eastAsiaTheme="minorEastAsia"/>
          </w:rPr>
          <w:t xml:space="preserve">« Le </w:t>
        </w:r>
      </w:hyperlink>
      <w:hyperlink r:id="rId47" w:history="1">
        <w:r w:rsidR="006730EE" w:rsidRPr="006730EE">
          <w:rPr>
            <w:rStyle w:val="Lienhypertexte"/>
            <w:rFonts w:eastAsiaTheme="minorEastAsia"/>
          </w:rPr>
          <w:t xml:space="preserve">rôle des institutions financières internationales dans la régulation du système </w:t>
        </w:r>
      </w:hyperlink>
      <w:hyperlink r:id="rId48" w:history="1">
        <w:r w:rsidR="006730EE" w:rsidRPr="006730EE">
          <w:rPr>
            <w:rStyle w:val="Lienhypertexte"/>
            <w:rFonts w:eastAsiaTheme="minorEastAsia"/>
          </w:rPr>
          <w:t>financier »</w:t>
        </w:r>
      </w:hyperlink>
      <w:hyperlink r:id="rId49" w:history="1">
        <w:r w:rsidR="006730EE" w:rsidRPr="006730EE">
          <w:rPr>
            <w:rStyle w:val="Lienhypertexte"/>
            <w:rFonts w:eastAsiaTheme="minorEastAsia"/>
            <w:iCs/>
          </w:rPr>
          <w:t xml:space="preserve">, </w:t>
        </w:r>
      </w:hyperlink>
      <w:hyperlink r:id="rId50" w:history="1">
        <w:r w:rsidR="006730EE" w:rsidRPr="006730EE">
          <w:rPr>
            <w:rStyle w:val="Lienhypertexte"/>
            <w:rFonts w:eastAsiaTheme="minorEastAsia"/>
          </w:rPr>
          <w:t xml:space="preserve">Christophe </w:t>
        </w:r>
      </w:hyperlink>
      <w:hyperlink r:id="rId51" w:history="1">
        <w:proofErr w:type="spellStart"/>
        <w:r w:rsidR="006730EE" w:rsidRPr="006730EE">
          <w:rPr>
            <w:rStyle w:val="Lienhypertexte"/>
            <w:rFonts w:eastAsiaTheme="minorEastAsia"/>
          </w:rPr>
          <w:t>Destais</w:t>
        </w:r>
        <w:proofErr w:type="spellEnd"/>
      </w:hyperlink>
      <w:hyperlink r:id="rId52" w:history="1">
        <w:r w:rsidR="006730EE" w:rsidRPr="0041476D">
          <w:rPr>
            <w:rStyle w:val="Lienhypertexte"/>
            <w:rFonts w:eastAsiaTheme="minorEastAsia"/>
          </w:rPr>
          <w:t xml:space="preserve">, </w:t>
        </w:r>
      </w:hyperlink>
      <w:hyperlink r:id="rId53" w:history="1">
        <w:r w:rsidR="0041476D" w:rsidRPr="0041476D">
          <w:rPr>
            <w:rStyle w:val="Lienhypertexte"/>
            <w:rFonts w:eastAsiaTheme="minorEastAsia"/>
          </w:rPr>
          <w:t>Banque &amp; stratégie</w:t>
        </w:r>
        <w:r w:rsidR="006730EE" w:rsidRPr="0041476D">
          <w:rPr>
            <w:rStyle w:val="Lienhypertexte"/>
            <w:rFonts w:eastAsiaTheme="minorEastAsia"/>
          </w:rPr>
          <w:t xml:space="preserve">, </w:t>
        </w:r>
        <w:r w:rsidR="0041476D">
          <w:rPr>
            <w:rStyle w:val="Lienhypertexte"/>
            <w:rFonts w:eastAsiaTheme="minorEastAsia"/>
          </w:rPr>
          <w:t xml:space="preserve">13 septembre </w:t>
        </w:r>
        <w:r w:rsidR="006730EE" w:rsidRPr="0041476D">
          <w:rPr>
            <w:rStyle w:val="Lienhypertexte"/>
            <w:rFonts w:eastAsiaTheme="minorEastAsia"/>
          </w:rPr>
          <w:t>2011</w:t>
        </w:r>
      </w:hyperlink>
    </w:p>
    <w:p w:rsidR="005C1C22" w:rsidRDefault="005C1C22" w:rsidP="005C1C22"/>
    <w:p w:rsidR="005C1C22" w:rsidRDefault="005C1C22" w:rsidP="005C1C22">
      <w:r>
        <w:br w:type="page"/>
      </w:r>
    </w:p>
    <w:p w:rsidR="005C1C22" w:rsidRPr="003823F2" w:rsidRDefault="005C1C22" w:rsidP="006730EE">
      <w:pPr>
        <w:pStyle w:val="NotesTpsfort1"/>
      </w:pPr>
      <w:r w:rsidRPr="003823F2">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3619"/>
        </w:trPr>
        <w:tc>
          <w:tcPr>
            <w:tcW w:w="9628" w:type="dxa"/>
          </w:tcPr>
          <w:p w:rsidR="005C1C22" w:rsidRDefault="005C1C22" w:rsidP="006730EE">
            <w:pPr>
              <w:rPr>
                <w:rFonts w:cs="Arial"/>
                <w:b/>
                <w:color w:val="70979A"/>
                <w:sz w:val="28"/>
                <w:szCs w:val="28"/>
              </w:rPr>
            </w:pPr>
          </w:p>
        </w:tc>
      </w:tr>
    </w:tbl>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1552" behindDoc="0" locked="0" layoutInCell="1" allowOverlap="1" wp14:anchorId="57D1FF48" wp14:editId="2E3B45B9">
                <wp:simplePos x="0" y="0"/>
                <wp:positionH relativeFrom="column">
                  <wp:posOffset>221606</wp:posOffset>
                </wp:positionH>
                <wp:positionV relativeFrom="paragraph">
                  <wp:posOffset>235253</wp:posOffset>
                </wp:positionV>
                <wp:extent cx="3684895" cy="39188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1FF48" id="Zone de texte 3" o:spid="_x0000_s1037" type="#_x0000_t202" style="position:absolute;left:0;text-align:left;margin-left:17.45pt;margin-top:18.5pt;width:290.15pt;height:30.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1.2</w:t>
                      </w:r>
                    </w:p>
                  </w:txbxContent>
                </v:textbox>
              </v:shape>
            </w:pict>
          </mc:Fallback>
        </mc:AlternateContent>
      </w:r>
      <w:r>
        <w:rPr>
          <w:rFonts w:cs="Arial"/>
          <w:b/>
          <w:noProof/>
          <w:color w:val="70979A"/>
          <w:sz w:val="28"/>
          <w:szCs w:val="28"/>
        </w:rPr>
        <w:drawing>
          <wp:inline distT="0" distB="0" distL="0" distR="0" wp14:anchorId="32EE9882" wp14:editId="065D85F4">
            <wp:extent cx="6120000" cy="80243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5C1C22" w:rsidRPr="009A3734" w:rsidRDefault="005C1C22" w:rsidP="005C1C22">
      <w:pPr>
        <w:jc w:val="center"/>
        <w:rPr>
          <w:rFonts w:cs="Arial"/>
        </w:rPr>
      </w:pPr>
      <w:r w:rsidRPr="00F5032D">
        <w:rPr>
          <w:noProof/>
        </w:rPr>
        <w:drawing>
          <wp:inline distT="0" distB="0" distL="0" distR="0" wp14:anchorId="4CE88322" wp14:editId="0EFB909D">
            <wp:extent cx="660334" cy="720000"/>
            <wp:effectExtent l="0" t="0" r="6985" b="4445"/>
            <wp:docPr id="6"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0334" cy="720000"/>
                    </a:xfrm>
                    <a:prstGeom prst="rect">
                      <a:avLst/>
                    </a:prstGeom>
                  </pic:spPr>
                </pic:pic>
              </a:graphicData>
            </a:graphic>
          </wp:inline>
        </w:drawing>
      </w:r>
    </w:p>
    <w:p w:rsidR="005C1C22" w:rsidRPr="006730EE" w:rsidRDefault="005C1C22" w:rsidP="005C1C22">
      <w:pPr>
        <w:pStyle w:val="TitreTpsfort1"/>
      </w:pPr>
      <w:r w:rsidRPr="006730EE">
        <w:t>ÉNONCÉ</w:t>
      </w:r>
    </w:p>
    <w:p w:rsidR="006730EE" w:rsidRDefault="006730EE" w:rsidP="006730EE">
      <w:pPr>
        <w:pStyle w:val="Texte"/>
        <w:rPr>
          <w:color w:val="07A3A7"/>
        </w:rPr>
      </w:pPr>
      <w:r w:rsidRPr="006730EE">
        <w:rPr>
          <w:color w:val="07A3A7"/>
        </w:rPr>
        <w:t>Répondez aux objections suivantes :</w:t>
      </w:r>
    </w:p>
    <w:p w:rsidR="006730EE" w:rsidRPr="006730EE" w:rsidRDefault="006730EE" w:rsidP="004E0479">
      <w:pPr>
        <w:pStyle w:val="noncpuceTP1"/>
      </w:pPr>
      <w:r w:rsidRPr="006730EE">
        <w:t>« Les banquiers sont des voleurs, comme les assureurs et les notaires,</w:t>
      </w:r>
      <w:r w:rsidR="008354DD">
        <w:t xml:space="preserve"> </w:t>
      </w:r>
      <w:r w:rsidRPr="006730EE">
        <w:t>on le voit bien avec leurs milliards de profits annuels »</w:t>
      </w:r>
    </w:p>
    <w:p w:rsidR="006730EE" w:rsidRPr="006730EE" w:rsidRDefault="006730EE" w:rsidP="004E0479">
      <w:pPr>
        <w:pStyle w:val="noncpuceTP1"/>
      </w:pPr>
      <w:r w:rsidRPr="006730EE">
        <w:t xml:space="preserve">« Jouer avec l’argent des clients, c’est complètement immoral » </w:t>
      </w:r>
    </w:p>
    <w:p w:rsidR="006730EE" w:rsidRPr="006730EE" w:rsidRDefault="006730EE" w:rsidP="004E0479">
      <w:pPr>
        <w:pStyle w:val="noncpuceTP1"/>
      </w:pPr>
      <w:r w:rsidRPr="006730EE">
        <w:t xml:space="preserve">« C’est bien connu, moins il y a d’intermédiaires, mieux le client se porte » </w:t>
      </w:r>
    </w:p>
    <w:p w:rsidR="006730EE" w:rsidRPr="006730EE" w:rsidRDefault="006730EE" w:rsidP="004E0479">
      <w:pPr>
        <w:pStyle w:val="noncpuceTP1"/>
      </w:pPr>
      <w:r w:rsidRPr="006730EE">
        <w:t xml:space="preserve">« Faire payer le client qui retire son propre argent, alors c’est ça être utile ? » </w:t>
      </w:r>
    </w:p>
    <w:p w:rsidR="006730EE" w:rsidRPr="006730EE" w:rsidRDefault="006730EE" w:rsidP="004E0479">
      <w:pPr>
        <w:pStyle w:val="noncpuceTP1"/>
      </w:pPr>
      <w:r w:rsidRPr="006730EE">
        <w:t>« Sans les banques, il n’y aurait pas de risque systémique »</w:t>
      </w:r>
    </w:p>
    <w:p w:rsidR="006730EE" w:rsidRPr="006730EE" w:rsidRDefault="006730EE" w:rsidP="004E0479">
      <w:pPr>
        <w:pStyle w:val="noncpuceTP1"/>
      </w:pPr>
      <w:r w:rsidRPr="006730EE">
        <w:t>« Les banques sont à l’origine de la crise de 2007/2008 »</w:t>
      </w:r>
    </w:p>
    <w:p w:rsidR="006730EE" w:rsidRPr="006730EE" w:rsidRDefault="006730EE" w:rsidP="004E0479">
      <w:pPr>
        <w:pStyle w:val="noncpuceTP1"/>
      </w:pPr>
      <w:r w:rsidRPr="006730EE">
        <w:t>« Les banquiers ne prêtent qu’aux riches »</w:t>
      </w:r>
    </w:p>
    <w:p w:rsidR="006730EE" w:rsidRPr="006730EE" w:rsidRDefault="006730EE" w:rsidP="004E0479">
      <w:pPr>
        <w:pStyle w:val="noncpuceTP1"/>
      </w:pPr>
      <w:r w:rsidRPr="006730EE">
        <w:t>« De toute façon, la banque est dépendante des états et des banques centrales et ne décide de rien ! »</w:t>
      </w: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Pr="009A3734" w:rsidRDefault="007D0EEA" w:rsidP="005C1C22">
      <w:pPr>
        <w:rPr>
          <w:rFonts w:cs="Arial"/>
        </w:rPr>
      </w:pPr>
    </w:p>
    <w:p w:rsidR="005C1C22" w:rsidRDefault="005C1C22" w:rsidP="005C1C22">
      <w:pPr>
        <w:pStyle w:val="TitreTpsfort1"/>
      </w:pPr>
      <w:r w:rsidRPr="009A3734">
        <w:t>RESSOURCES</w:t>
      </w:r>
    </w:p>
    <w:p w:rsidR="005C1C22" w:rsidRPr="009A3734" w:rsidRDefault="006730EE" w:rsidP="005C1C22">
      <w:pPr>
        <w:pStyle w:val="Paragraphe2"/>
        <w:numPr>
          <w:ilvl w:val="0"/>
          <w:numId w:val="0"/>
        </w:numPr>
      </w:pPr>
      <w:r w:rsidRPr="00471164">
        <w:rPr>
          <w:noProof/>
          <w:lang w:eastAsia="fr-FR"/>
        </w:rPr>
        <w:drawing>
          <wp:inline distT="0" distB="0" distL="0" distR="0" wp14:anchorId="2E55A233" wp14:editId="263C3B5F">
            <wp:extent cx="362057" cy="360000"/>
            <wp:effectExtent l="0" t="0" r="0" b="2540"/>
            <wp:docPr id="47"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2057" cy="360000"/>
                    </a:xfrm>
                    <a:prstGeom prst="rect">
                      <a:avLst/>
                    </a:prstGeom>
                  </pic:spPr>
                </pic:pic>
              </a:graphicData>
            </a:graphic>
          </wp:inline>
        </w:drawing>
      </w:r>
    </w:p>
    <w:p w:rsidR="006730EE" w:rsidRPr="006730EE" w:rsidRDefault="0041476D" w:rsidP="006730EE">
      <w:pPr>
        <w:pStyle w:val="Ressources"/>
      </w:pPr>
      <w:r>
        <w:rPr>
          <w:rStyle w:val="Lienhypertexte"/>
        </w:rPr>
        <w:t xml:space="preserve">Vidéo </w:t>
      </w:r>
      <w:hyperlink r:id="rId54" w:history="1">
        <w:r w:rsidR="006730EE" w:rsidRPr="006730EE">
          <w:rPr>
            <w:rStyle w:val="Lienhypertexte"/>
          </w:rPr>
          <w:t xml:space="preserve">« Une </w:t>
        </w:r>
      </w:hyperlink>
      <w:hyperlink r:id="rId55" w:history="1">
        <w:r w:rsidR="006730EE" w:rsidRPr="006730EE">
          <w:rPr>
            <w:rStyle w:val="Lienhypertexte"/>
          </w:rPr>
          <w:t xml:space="preserve">banque, à quoi ça sert </w:t>
        </w:r>
      </w:hyperlink>
      <w:hyperlink r:id="rId56" w:history="1">
        <w:r w:rsidR="006730EE" w:rsidRPr="006730EE">
          <w:rPr>
            <w:rStyle w:val="Lienhypertexte"/>
          </w:rPr>
          <w:t>? </w:t>
        </w:r>
      </w:hyperlink>
      <w:hyperlink r:id="rId57" w:history="1">
        <w:r w:rsidR="006730EE" w:rsidRPr="006730EE">
          <w:rPr>
            <w:rStyle w:val="Lienhypertexte"/>
          </w:rPr>
          <w:t xml:space="preserve">», Crédit </w:t>
        </w:r>
      </w:hyperlink>
      <w:hyperlink r:id="rId58" w:history="1">
        <w:r w:rsidR="006730EE" w:rsidRPr="006730EE">
          <w:rPr>
            <w:rStyle w:val="Lienhypertexte"/>
          </w:rPr>
          <w:t>Agricole</w:t>
        </w:r>
      </w:hyperlink>
      <w:hyperlink r:id="rId59" w:history="1">
        <w:r w:rsidR="006730EE" w:rsidRPr="006730EE">
          <w:rPr>
            <w:rStyle w:val="Lienhypertexte"/>
          </w:rPr>
          <w:t xml:space="preserve">, </w:t>
        </w:r>
      </w:hyperlink>
      <w:hyperlink r:id="rId60" w:history="1">
        <w:r>
          <w:rPr>
            <w:rStyle w:val="Lienhypertexte"/>
          </w:rPr>
          <w:t xml:space="preserve">3 min 29, </w:t>
        </w:r>
      </w:hyperlink>
      <w:r w:rsidR="006730EE" w:rsidRPr="0041476D">
        <w:rPr>
          <w:rStyle w:val="Lienhypertexte"/>
        </w:rPr>
        <w:t xml:space="preserve">janvier 2013 </w:t>
      </w:r>
    </w:p>
    <w:p w:rsidR="006730EE" w:rsidRPr="006730EE" w:rsidRDefault="0041476D" w:rsidP="006730EE">
      <w:pPr>
        <w:pStyle w:val="Ressources"/>
      </w:pPr>
      <w:r>
        <w:rPr>
          <w:rStyle w:val="Lienhypertexte"/>
        </w:rPr>
        <w:t xml:space="preserve">Vidéo </w:t>
      </w:r>
      <w:hyperlink r:id="rId61" w:history="1">
        <w:r w:rsidR="006730EE" w:rsidRPr="006730EE">
          <w:rPr>
            <w:rStyle w:val="Lienhypertexte"/>
          </w:rPr>
          <w:t xml:space="preserve">« Comprendre le système bancaire </w:t>
        </w:r>
        <w:r w:rsidR="006730EE" w:rsidRPr="006730EE">
          <w:rPr>
            <w:rStyle w:val="Lienhypertexte"/>
            <w:rFonts w:ascii="Segoe UI Symbol" w:hAnsi="Segoe UI Symbol" w:cs="Segoe UI Symbol"/>
          </w:rPr>
          <w:t>💰</w:t>
        </w:r>
        <w:r w:rsidR="006730EE" w:rsidRPr="006730EE">
          <w:rPr>
            <w:rStyle w:val="Lienhypertexte"/>
          </w:rPr>
          <w:t xml:space="preserve"> #25 », David et </w:t>
        </w:r>
      </w:hyperlink>
      <w:hyperlink r:id="rId62" w:history="1">
        <w:proofErr w:type="spellStart"/>
        <w:r w:rsidR="006730EE" w:rsidRPr="006730EE">
          <w:rPr>
            <w:rStyle w:val="Lienhypertexte"/>
          </w:rPr>
          <w:t>Mumu</w:t>
        </w:r>
        <w:proofErr w:type="spellEnd"/>
      </w:hyperlink>
      <w:hyperlink r:id="rId63" w:history="1">
        <w:r w:rsidR="006730EE" w:rsidRPr="006730EE">
          <w:rPr>
            <w:rStyle w:val="Lienhypertexte"/>
          </w:rPr>
          <w:t xml:space="preserve">, </w:t>
        </w:r>
        <w:r>
          <w:rPr>
            <w:rStyle w:val="Lienhypertexte"/>
          </w:rPr>
          <w:t xml:space="preserve">6 min 03, </w:t>
        </w:r>
      </w:hyperlink>
      <w:r>
        <w:rPr>
          <w:rStyle w:val="Lienhypertexte"/>
        </w:rPr>
        <w:t>mai 2017</w:t>
      </w:r>
    </w:p>
    <w:p w:rsidR="005C1C22" w:rsidRDefault="005C1C22" w:rsidP="005C1C22">
      <w:r>
        <w:br w:type="page"/>
      </w:r>
    </w:p>
    <w:p w:rsidR="005C1C22" w:rsidRPr="008F40CB" w:rsidRDefault="005C1C22" w:rsidP="006730EE">
      <w:pPr>
        <w:pStyle w:val="NotesTpsfort1"/>
      </w:pPr>
      <w:r w:rsidRPr="008F40CB">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3619"/>
        </w:trPr>
        <w:tc>
          <w:tcPr>
            <w:tcW w:w="9628" w:type="dxa"/>
          </w:tcPr>
          <w:p w:rsidR="005C1C22" w:rsidRDefault="005C1C22" w:rsidP="006730EE">
            <w:pPr>
              <w:rPr>
                <w:rFonts w:cs="Arial"/>
                <w:b/>
                <w:color w:val="70979A"/>
                <w:sz w:val="28"/>
                <w:szCs w:val="28"/>
              </w:rPr>
            </w:pPr>
          </w:p>
        </w:tc>
      </w:tr>
    </w:tbl>
    <w:p w:rsidR="0002523C" w:rsidRDefault="0002523C">
      <w:pPr>
        <w:jc w:val="left"/>
      </w:pPr>
      <w:r>
        <w:br w:type="page"/>
      </w:r>
    </w:p>
    <w:p w:rsidR="0002523C" w:rsidRPr="008F40CB" w:rsidRDefault="0002523C" w:rsidP="0002523C">
      <w:pPr>
        <w:pStyle w:val="NotesTpsfort1"/>
      </w:pPr>
      <w:r>
        <w:lastRenderedPageBreak/>
        <w:t>FIN DU TEMPS FORT 1</w:t>
      </w:r>
    </w:p>
    <w:p w:rsidR="0002523C" w:rsidRDefault="0002523C" w:rsidP="0002523C">
      <w:pPr>
        <w:pStyle w:val="NotesTpsfort1"/>
      </w:pPr>
      <w:r>
        <w:t>En synthèse, q</w:t>
      </w:r>
      <w:r w:rsidRPr="00B90DF7">
        <w:t>ue retenez-vous comme notions clés</w:t>
      </w:r>
      <w:r>
        <w:t>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02523C" w:rsidTr="00D66223">
        <w:trPr>
          <w:trHeight w:val="13209"/>
        </w:trPr>
        <w:tc>
          <w:tcPr>
            <w:tcW w:w="9628" w:type="dxa"/>
          </w:tcPr>
          <w:p w:rsidR="0002523C" w:rsidRDefault="0002523C" w:rsidP="00D66223"/>
        </w:tc>
      </w:tr>
    </w:tbl>
    <w:p w:rsidR="0002523C" w:rsidRDefault="0002523C" w:rsidP="0002523C">
      <w:pPr>
        <w:pStyle w:val="NotesTpsfort1"/>
      </w:pPr>
      <w: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2576" behindDoc="0" locked="0" layoutInCell="1" allowOverlap="1" wp14:anchorId="4A2B35A1" wp14:editId="76B5503B">
                <wp:simplePos x="0" y="0"/>
                <wp:positionH relativeFrom="column">
                  <wp:posOffset>221606</wp:posOffset>
                </wp:positionH>
                <wp:positionV relativeFrom="paragraph">
                  <wp:posOffset>235253</wp:posOffset>
                </wp:positionV>
                <wp:extent cx="3684895" cy="391886"/>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TEMPS FORT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2B35A1" id="Zone de texte 11" o:spid="_x0000_s1038" type="#_x0000_t202" style="position:absolute;left:0;text-align:left;margin-left:17.45pt;margin-top:18.5pt;width:290.15pt;height:30.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TEMPS FORT 2</w:t>
                      </w:r>
                    </w:p>
                  </w:txbxContent>
                </v:textbox>
              </v:shape>
            </w:pict>
          </mc:Fallback>
        </mc:AlternateContent>
      </w:r>
      <w:r>
        <w:rPr>
          <w:rFonts w:cs="Arial"/>
          <w:b/>
          <w:noProof/>
          <w:color w:val="70979A"/>
          <w:sz w:val="28"/>
          <w:szCs w:val="28"/>
        </w:rPr>
        <w:drawing>
          <wp:inline distT="0" distB="0" distL="0" distR="0" wp14:anchorId="24D3D31C" wp14:editId="6D568D65">
            <wp:extent cx="6120000" cy="802432"/>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 w:rsidR="005C1C22" w:rsidRDefault="006730EE" w:rsidP="005C1C22">
      <w:pPr>
        <w:jc w:val="center"/>
        <w:rPr>
          <w:rFonts w:cs="Arial"/>
          <w:b/>
          <w:color w:val="70979A"/>
          <w:sz w:val="28"/>
          <w:szCs w:val="28"/>
        </w:rPr>
      </w:pPr>
      <w:r>
        <w:rPr>
          <w:noProof/>
        </w:rPr>
        <w:drawing>
          <wp:inline distT="0" distB="0" distL="0" distR="0" wp14:anchorId="24C67175" wp14:editId="5F4A6EDB">
            <wp:extent cx="2120840" cy="252000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20840" cy="2520000"/>
                    </a:xfrm>
                    <a:prstGeom prst="rect">
                      <a:avLst/>
                    </a:prstGeom>
                  </pic:spPr>
                </pic:pic>
              </a:graphicData>
            </a:graphic>
          </wp:inline>
        </w:drawing>
      </w:r>
    </w:p>
    <w:p w:rsidR="005C1C22" w:rsidRDefault="005C1C22" w:rsidP="005C1C22"/>
    <w:p w:rsidR="005C1C22" w:rsidRDefault="006730EE" w:rsidP="005C1C22">
      <w:pPr>
        <w:jc w:val="center"/>
        <w:rPr>
          <w:rFonts w:cs="Arial"/>
          <w:color w:val="70979A"/>
          <w:sz w:val="28"/>
          <w:szCs w:val="28"/>
        </w:rPr>
      </w:pPr>
      <w:r>
        <w:rPr>
          <w:noProof/>
        </w:rPr>
        <w:drawing>
          <wp:inline distT="0" distB="0" distL="0" distR="0" wp14:anchorId="41C5EC91" wp14:editId="115E0B2F">
            <wp:extent cx="2095227" cy="2520000"/>
            <wp:effectExtent l="0" t="0" r="635"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095227" cy="2520000"/>
                    </a:xfrm>
                    <a:prstGeom prst="rect">
                      <a:avLst/>
                    </a:prstGeom>
                  </pic:spPr>
                </pic:pic>
              </a:graphicData>
            </a:graphic>
          </wp:inline>
        </w:drawing>
      </w:r>
    </w:p>
    <w:p w:rsidR="005C1C22" w:rsidRDefault="005C1C22" w:rsidP="005C1C22"/>
    <w:p w:rsidR="005C1C22" w:rsidRPr="00C2126E" w:rsidRDefault="006730EE" w:rsidP="005C1C22">
      <w:pPr>
        <w:jc w:val="center"/>
        <w:rPr>
          <w:rFonts w:cs="Arial"/>
          <w:b/>
          <w:color w:val="70979A"/>
          <w:sz w:val="28"/>
          <w:szCs w:val="28"/>
        </w:rPr>
      </w:pPr>
      <w:r>
        <w:rPr>
          <w:noProof/>
        </w:rPr>
        <w:drawing>
          <wp:inline distT="0" distB="0" distL="0" distR="0" wp14:anchorId="5E3147F1" wp14:editId="1EC70F47">
            <wp:extent cx="2070173" cy="2520000"/>
            <wp:effectExtent l="0" t="0" r="635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070173" cy="2520000"/>
                    </a:xfrm>
                    <a:prstGeom prst="rect">
                      <a:avLst/>
                    </a:prstGeom>
                  </pic:spPr>
                </pic:pic>
              </a:graphicData>
            </a:graphic>
          </wp:inline>
        </w:drawing>
      </w:r>
      <w:r w:rsidR="005C1C22">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3600" behindDoc="0" locked="0" layoutInCell="1" allowOverlap="1" wp14:anchorId="4D56FC04" wp14:editId="1D0EFCE6">
                <wp:simplePos x="0" y="0"/>
                <wp:positionH relativeFrom="column">
                  <wp:posOffset>221606</wp:posOffset>
                </wp:positionH>
                <wp:positionV relativeFrom="paragraph">
                  <wp:posOffset>235253</wp:posOffset>
                </wp:positionV>
                <wp:extent cx="3684895" cy="391886"/>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2</w:t>
                            </w:r>
                            <w:r w:rsidRPr="00C00443">
                              <w:rPr>
                                <w:rFonts w:cs="Arial"/>
                                <w:b/>
                                <w:color w:val="FFFFFF" w:themeColor="background1"/>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56FC04" id="Zone de texte 24" o:spid="_x0000_s1039" type="#_x0000_t202" style="position:absolute;left:0;text-align:left;margin-left:17.45pt;margin-top:18.5pt;width:290.15pt;height:30.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2</w:t>
                      </w:r>
                      <w:r w:rsidRPr="00C00443">
                        <w:rPr>
                          <w:rFonts w:cs="Arial"/>
                          <w:b/>
                          <w:color w:val="FFFFFF" w:themeColor="background1"/>
                          <w:sz w:val="44"/>
                          <w:szCs w:val="44"/>
                        </w:rPr>
                        <w:t>.1</w:t>
                      </w:r>
                    </w:p>
                  </w:txbxContent>
                </v:textbox>
              </v:shape>
            </w:pict>
          </mc:Fallback>
        </mc:AlternateContent>
      </w:r>
      <w:r>
        <w:rPr>
          <w:rFonts w:cs="Arial"/>
          <w:b/>
          <w:noProof/>
          <w:color w:val="70979A"/>
          <w:sz w:val="28"/>
          <w:szCs w:val="28"/>
        </w:rPr>
        <w:drawing>
          <wp:inline distT="0" distB="0" distL="0" distR="0" wp14:anchorId="6308B60E" wp14:editId="603D2142">
            <wp:extent cx="6120000" cy="802432"/>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Pr="009A3734" w:rsidRDefault="005C1C22" w:rsidP="005C1C22">
      <w:pPr>
        <w:jc w:val="center"/>
        <w:rPr>
          <w:rFonts w:cs="Arial"/>
        </w:rPr>
      </w:pPr>
      <w:r w:rsidRPr="00F5032D">
        <w:rPr>
          <w:noProof/>
        </w:rPr>
        <w:drawing>
          <wp:inline distT="0" distB="0" distL="0" distR="0" wp14:anchorId="2431C994" wp14:editId="250EFC1F">
            <wp:extent cx="660334" cy="718013"/>
            <wp:effectExtent l="0" t="0" r="6985" b="6350"/>
            <wp:docPr id="2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660334" cy="718013"/>
                    </a:xfrm>
                    <a:prstGeom prst="rect">
                      <a:avLst/>
                    </a:prstGeom>
                  </pic:spPr>
                </pic:pic>
              </a:graphicData>
            </a:graphic>
          </wp:inline>
        </w:drawing>
      </w:r>
    </w:p>
    <w:p w:rsidR="005C1C22" w:rsidRPr="00C2126E" w:rsidRDefault="005C1C22" w:rsidP="005C1C22">
      <w:pPr>
        <w:pStyle w:val="TitreTpsfort2"/>
      </w:pPr>
      <w:r w:rsidRPr="008354DD">
        <w:t>ÉN</w:t>
      </w:r>
      <w:r w:rsidRPr="00C2126E">
        <w:t>ONCÉ</w:t>
      </w:r>
    </w:p>
    <w:p w:rsidR="005C1C22" w:rsidRPr="00A15CCE" w:rsidRDefault="006730EE" w:rsidP="00A15CCE">
      <w:pPr>
        <w:pStyle w:val="noncpuceTP2"/>
      </w:pPr>
      <w:r w:rsidRPr="00A15CCE">
        <w:t>Quel est l’intérêt pour Anatole de décoder son environnement économique</w:t>
      </w:r>
      <w:r w:rsidR="00CF0F19" w:rsidRPr="00A15CCE">
        <w:t> </w:t>
      </w:r>
      <w:r w:rsidRPr="00A15CCE">
        <w:t>?</w:t>
      </w: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Pr="009A3734" w:rsidRDefault="007D0EEA" w:rsidP="005C1C22">
      <w:pPr>
        <w:rPr>
          <w:rFonts w:cs="Arial"/>
        </w:rPr>
      </w:pPr>
    </w:p>
    <w:p w:rsidR="005C1C22" w:rsidRPr="00C2126E" w:rsidRDefault="005C1C22" w:rsidP="005C1C22">
      <w:pPr>
        <w:pStyle w:val="TitreTpsfort2"/>
      </w:pPr>
      <w:r w:rsidRPr="00C2126E">
        <w:t>RESSOURCES</w:t>
      </w:r>
    </w:p>
    <w:p w:rsidR="005C1C22" w:rsidRPr="00C2126E" w:rsidRDefault="005C1C22" w:rsidP="005C1C22">
      <w:pPr>
        <w:pStyle w:val="Paragraphe2"/>
        <w:numPr>
          <w:ilvl w:val="0"/>
          <w:numId w:val="0"/>
        </w:numPr>
        <w:rPr>
          <w:color w:val="EA525D"/>
        </w:rPr>
      </w:pPr>
      <w:r w:rsidRPr="009A3734">
        <w:rPr>
          <w:noProof/>
          <w:lang w:eastAsia="fr-FR"/>
        </w:rPr>
        <w:drawing>
          <wp:inline distT="0" distB="0" distL="0" distR="0" wp14:anchorId="4AEB046F" wp14:editId="3515E1A1">
            <wp:extent cx="360000" cy="360000"/>
            <wp:effectExtent l="0" t="0" r="2540" b="2540"/>
            <wp:docPr id="2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rsidR="005C1C22" w:rsidRDefault="00E2768C" w:rsidP="000501EA">
      <w:pPr>
        <w:pStyle w:val="Ressources"/>
      </w:pPr>
      <w:r w:rsidRPr="006730EE">
        <w:rPr>
          <w:u w:val="single"/>
        </w:rPr>
        <w:t>L’essentiel de la banque</w:t>
      </w:r>
      <w:r>
        <w:rPr>
          <w:u w:val="single"/>
        </w:rPr>
        <w:t xml:space="preserve"> 2017-2018, Catherine </w:t>
      </w:r>
      <w:proofErr w:type="spellStart"/>
      <w:r>
        <w:rPr>
          <w:u w:val="single"/>
        </w:rPr>
        <w:t>Karyotes</w:t>
      </w:r>
      <w:proofErr w:type="spellEnd"/>
      <w:r w:rsidRPr="006730EE">
        <w:rPr>
          <w:u w:val="single"/>
        </w:rPr>
        <w:t xml:space="preserve">, </w:t>
      </w:r>
      <w:proofErr w:type="spellStart"/>
      <w:r w:rsidRPr="006730EE">
        <w:rPr>
          <w:u w:val="single"/>
        </w:rPr>
        <w:t>Gualino</w:t>
      </w:r>
      <w:proofErr w:type="spellEnd"/>
      <w:r w:rsidRPr="006730EE">
        <w:rPr>
          <w:u w:val="single"/>
        </w:rPr>
        <w:t>,</w:t>
      </w:r>
      <w:r>
        <w:rPr>
          <w:u w:val="single"/>
        </w:rPr>
        <w:br/>
      </w:r>
      <w:r w:rsidRPr="006730EE">
        <w:rPr>
          <w:u w:val="single"/>
        </w:rPr>
        <w:t xml:space="preserve">Les carrés, </w:t>
      </w:r>
      <w:r>
        <w:rPr>
          <w:u w:val="single"/>
        </w:rPr>
        <w:t>5</w:t>
      </w:r>
      <w:r w:rsidRPr="0041476D">
        <w:rPr>
          <w:u w:val="single"/>
          <w:vertAlign w:val="superscript"/>
        </w:rPr>
        <w:t>e</w:t>
      </w:r>
      <w:r>
        <w:rPr>
          <w:u w:val="single"/>
        </w:rPr>
        <w:t xml:space="preserve"> édition, </w:t>
      </w:r>
      <w:r w:rsidRPr="006730EE">
        <w:rPr>
          <w:u w:val="single"/>
        </w:rPr>
        <w:t>2018</w:t>
      </w:r>
      <w:r w:rsidR="000501EA">
        <w:br/>
      </w:r>
      <w:r w:rsidR="006730EE" w:rsidRPr="000501EA">
        <w:rPr>
          <w:sz w:val="20"/>
          <w:szCs w:val="20"/>
        </w:rPr>
        <w:t>Notamment le chapitre 1 « La banq</w:t>
      </w:r>
      <w:r>
        <w:rPr>
          <w:sz w:val="20"/>
          <w:szCs w:val="20"/>
        </w:rPr>
        <w:t>ue et l’économie », pages 17 à 38</w:t>
      </w:r>
    </w:p>
    <w:p w:rsidR="005C1C22" w:rsidRDefault="005C1C22" w:rsidP="005C1C22">
      <w:r>
        <w:br w:type="page"/>
      </w:r>
    </w:p>
    <w:p w:rsidR="005C1C22" w:rsidRPr="00575F24" w:rsidRDefault="005C1C22" w:rsidP="006730EE">
      <w:pPr>
        <w:pStyle w:val="NotesTpsfort2"/>
      </w:pPr>
      <w:r w:rsidRPr="00575F24">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3619"/>
        </w:trPr>
        <w:tc>
          <w:tcPr>
            <w:tcW w:w="9628" w:type="dxa"/>
          </w:tcPr>
          <w:p w:rsidR="005C1C22" w:rsidRDefault="005C1C22" w:rsidP="006730EE">
            <w:pPr>
              <w:rPr>
                <w:rFonts w:cs="Arial"/>
                <w:b/>
                <w:color w:val="70979A"/>
                <w:sz w:val="28"/>
                <w:szCs w:val="28"/>
              </w:rPr>
            </w:pPr>
          </w:p>
        </w:tc>
      </w:tr>
    </w:tbl>
    <w:p w:rsidR="005C1C22" w:rsidRDefault="005C1C22" w:rsidP="005C1C22">
      <w: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4624" behindDoc="0" locked="0" layoutInCell="1" allowOverlap="1" wp14:anchorId="237DA605" wp14:editId="2656E110">
                <wp:simplePos x="0" y="0"/>
                <wp:positionH relativeFrom="column">
                  <wp:posOffset>221606</wp:posOffset>
                </wp:positionH>
                <wp:positionV relativeFrom="paragraph">
                  <wp:posOffset>235253</wp:posOffset>
                </wp:positionV>
                <wp:extent cx="3684895" cy="391886"/>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DA605" id="Zone de texte 30" o:spid="_x0000_s1040" type="#_x0000_t202" style="position:absolute;left:0;text-align:left;margin-left:17.45pt;margin-top:18.5pt;width:290.15pt;height:30.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2.2</w:t>
                      </w:r>
                    </w:p>
                  </w:txbxContent>
                </v:textbox>
              </v:shape>
            </w:pict>
          </mc:Fallback>
        </mc:AlternateContent>
      </w:r>
      <w:r>
        <w:rPr>
          <w:rFonts w:cs="Arial"/>
          <w:b/>
          <w:noProof/>
          <w:color w:val="70979A"/>
          <w:sz w:val="28"/>
          <w:szCs w:val="28"/>
        </w:rPr>
        <w:drawing>
          <wp:inline distT="0" distB="0" distL="0" distR="0" wp14:anchorId="6E04F515" wp14:editId="4F3B1167">
            <wp:extent cx="6120000" cy="802432"/>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5C1C22" w:rsidRPr="009A3734" w:rsidRDefault="005C1C22" w:rsidP="005C1C22">
      <w:pPr>
        <w:jc w:val="center"/>
        <w:rPr>
          <w:rFonts w:cs="Arial"/>
        </w:rPr>
      </w:pPr>
      <w:r w:rsidRPr="00F5032D">
        <w:rPr>
          <w:noProof/>
        </w:rPr>
        <w:drawing>
          <wp:inline distT="0" distB="0" distL="0" distR="0" wp14:anchorId="2817701D" wp14:editId="2634DE41">
            <wp:extent cx="660334" cy="718013"/>
            <wp:effectExtent l="0" t="0" r="6985" b="6350"/>
            <wp:docPr id="33"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660334" cy="718013"/>
                    </a:xfrm>
                    <a:prstGeom prst="rect">
                      <a:avLst/>
                    </a:prstGeom>
                  </pic:spPr>
                </pic:pic>
              </a:graphicData>
            </a:graphic>
          </wp:inline>
        </w:drawing>
      </w:r>
    </w:p>
    <w:p w:rsidR="005C1C22" w:rsidRPr="00C2126E" w:rsidRDefault="005C1C22" w:rsidP="005C1C22">
      <w:pPr>
        <w:pStyle w:val="TitreTpsfort2"/>
      </w:pPr>
      <w:r w:rsidRPr="00C2126E">
        <w:t>ÉNONCÉ</w:t>
      </w:r>
    </w:p>
    <w:p w:rsidR="001D75D4" w:rsidRPr="00A15CCE" w:rsidRDefault="00A67E48" w:rsidP="00A15CCE">
      <w:pPr>
        <w:pStyle w:val="noncpuceTP2"/>
      </w:pPr>
      <w:r w:rsidRPr="00A15CCE">
        <w:t>Après une période de baisse des taux, voici que</w:t>
      </w:r>
      <w:r w:rsidR="000501EA" w:rsidRPr="00A15CCE">
        <w:t xml:space="preserve"> s’amorce une remontée des taux</w:t>
      </w:r>
      <w:r w:rsidR="008354DD" w:rsidRPr="00A15CCE">
        <w:t xml:space="preserve"> d’intérêts.</w:t>
      </w:r>
      <w:r w:rsidR="008354DD" w:rsidRPr="00A15CCE">
        <w:br/>
      </w:r>
      <w:r w:rsidRPr="00A15CCE">
        <w:t>En quoi cela peut-il interroger les objectifs de l’</w:t>
      </w:r>
      <w:r w:rsidR="00E2768C" w:rsidRPr="00A15CCE">
        <w:t>É</w:t>
      </w:r>
      <w:r w:rsidRPr="00A15CCE">
        <w:t>tat, des banques centrales</w:t>
      </w:r>
      <w:r w:rsidR="008354DD" w:rsidRPr="00A15CCE">
        <w:t xml:space="preserve"> </w:t>
      </w:r>
      <w:r w:rsidRPr="00A15CCE">
        <w:t>et</w:t>
      </w:r>
      <w:r w:rsidR="008354DD" w:rsidRPr="00A15CCE">
        <w:t xml:space="preserve"> des établissements bancaires ?</w:t>
      </w:r>
    </w:p>
    <w:p w:rsidR="005C1C22" w:rsidRDefault="005C1C22" w:rsidP="005C1C22">
      <w:pPr>
        <w:rPr>
          <w:rFonts w:cs="Arial"/>
        </w:rPr>
      </w:pPr>
    </w:p>
    <w:p w:rsidR="007D0EEA" w:rsidRDefault="007D0EEA" w:rsidP="005C1C22">
      <w:pPr>
        <w:rPr>
          <w:rFonts w:cs="Arial"/>
        </w:rPr>
      </w:pPr>
    </w:p>
    <w:p w:rsidR="005C1C22" w:rsidRPr="009A3734" w:rsidRDefault="005C1C22" w:rsidP="005C1C22">
      <w:pPr>
        <w:rPr>
          <w:rFonts w:cs="Arial"/>
        </w:rPr>
      </w:pPr>
    </w:p>
    <w:p w:rsidR="005C1C22" w:rsidRDefault="005C1C22" w:rsidP="005C1C22">
      <w:pPr>
        <w:pStyle w:val="TitreTpsfort2"/>
      </w:pPr>
      <w:r w:rsidRPr="00C2126E">
        <w:t>RESSOURCES</w:t>
      </w:r>
    </w:p>
    <w:p w:rsidR="000501EA" w:rsidRPr="00C2126E" w:rsidRDefault="000501EA" w:rsidP="005C1C22">
      <w:pPr>
        <w:pStyle w:val="TitreTpsfort2"/>
      </w:pPr>
      <w:r w:rsidRPr="00471164">
        <w:rPr>
          <w:noProof/>
          <w:lang w:eastAsia="fr-FR"/>
        </w:rPr>
        <w:drawing>
          <wp:inline distT="0" distB="0" distL="0" distR="0" wp14:anchorId="1D732081" wp14:editId="64B2AF61">
            <wp:extent cx="362057" cy="360000"/>
            <wp:effectExtent l="0" t="0" r="0" b="2540"/>
            <wp:docPr id="150"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2057" cy="360000"/>
                    </a:xfrm>
                    <a:prstGeom prst="rect">
                      <a:avLst/>
                    </a:prstGeom>
                  </pic:spPr>
                </pic:pic>
              </a:graphicData>
            </a:graphic>
          </wp:inline>
        </w:drawing>
      </w:r>
    </w:p>
    <w:p w:rsidR="000501EA" w:rsidRPr="00E2768C" w:rsidRDefault="0097132C" w:rsidP="000501EA">
      <w:pPr>
        <w:pStyle w:val="Ressources"/>
        <w:rPr>
          <w:rFonts w:eastAsiaTheme="minorEastAsia"/>
        </w:rPr>
      </w:pPr>
      <w:hyperlink r:id="rId68" w:history="1">
        <w:r w:rsidR="000501EA" w:rsidRPr="00E2768C">
          <w:rPr>
            <w:rStyle w:val="Lienhypertexte"/>
            <w:rFonts w:eastAsiaTheme="minorEastAsia"/>
          </w:rPr>
          <w:t xml:space="preserve">« Le </w:t>
        </w:r>
      </w:hyperlink>
      <w:hyperlink r:id="rId69" w:history="1">
        <w:r w:rsidR="000501EA" w:rsidRPr="00E2768C">
          <w:rPr>
            <w:rStyle w:val="Lienhypertexte"/>
            <w:rFonts w:eastAsiaTheme="minorEastAsia"/>
          </w:rPr>
          <w:t xml:space="preserve">FMI souligne les risques liés aux taux d’intérêt très </w:t>
        </w:r>
      </w:hyperlink>
      <w:hyperlink r:id="rId70" w:history="1">
        <w:r w:rsidR="00E2768C" w:rsidRPr="00E2768C">
          <w:rPr>
            <w:rStyle w:val="Lienhypertexte"/>
            <w:rFonts w:eastAsiaTheme="minorEastAsia"/>
          </w:rPr>
          <w:t>bas », lem</w:t>
        </w:r>
        <w:r w:rsidR="000501EA" w:rsidRPr="00E2768C">
          <w:rPr>
            <w:rStyle w:val="Lienhypertexte"/>
            <w:rFonts w:eastAsiaTheme="minorEastAsia"/>
          </w:rPr>
          <w:t>onde</w:t>
        </w:r>
        <w:r w:rsidR="00E2768C" w:rsidRPr="00E2768C">
          <w:rPr>
            <w:rStyle w:val="Lienhypertexte"/>
            <w:rFonts w:eastAsiaTheme="minorEastAsia"/>
          </w:rPr>
          <w:t>.fr</w:t>
        </w:r>
      </w:hyperlink>
      <w:hyperlink r:id="rId71" w:history="1">
        <w:r w:rsidR="000501EA" w:rsidRPr="00E2768C">
          <w:rPr>
            <w:rStyle w:val="Lienhypertexte"/>
            <w:rFonts w:eastAsiaTheme="minorEastAsia"/>
          </w:rPr>
          <w:t xml:space="preserve">, Claire </w:t>
        </w:r>
      </w:hyperlink>
      <w:hyperlink r:id="rId72" w:history="1">
        <w:proofErr w:type="spellStart"/>
        <w:r w:rsidR="000501EA" w:rsidRPr="00E2768C">
          <w:rPr>
            <w:rStyle w:val="Lienhypertexte"/>
            <w:rFonts w:eastAsiaTheme="minorEastAsia"/>
          </w:rPr>
          <w:t>Guélaud</w:t>
        </w:r>
        <w:proofErr w:type="spellEnd"/>
      </w:hyperlink>
      <w:hyperlink r:id="rId73" w:history="1">
        <w:r w:rsidR="000501EA" w:rsidRPr="00E2768C">
          <w:rPr>
            <w:rStyle w:val="Lienhypertexte"/>
            <w:rFonts w:eastAsiaTheme="minorEastAsia"/>
          </w:rPr>
          <w:t xml:space="preserve">, </w:t>
        </w:r>
        <w:r w:rsidR="00E2768C" w:rsidRPr="00E2768C">
          <w:rPr>
            <w:rStyle w:val="Lienhypertexte"/>
            <w:rFonts w:eastAsiaTheme="minorEastAsia"/>
          </w:rPr>
          <w:t xml:space="preserve">15 </w:t>
        </w:r>
        <w:r w:rsidR="000501EA" w:rsidRPr="00E2768C">
          <w:rPr>
            <w:rStyle w:val="Lienhypertexte"/>
            <w:rFonts w:eastAsiaTheme="minorEastAsia"/>
          </w:rPr>
          <w:t>avril 2015</w:t>
        </w:r>
      </w:hyperlink>
    </w:p>
    <w:p w:rsidR="000501EA" w:rsidRPr="00E2768C" w:rsidRDefault="0097132C" w:rsidP="000501EA">
      <w:pPr>
        <w:pStyle w:val="Ressources"/>
        <w:rPr>
          <w:rFonts w:eastAsiaTheme="minorEastAsia"/>
        </w:rPr>
      </w:pPr>
      <w:hyperlink r:id="rId74" w:history="1">
        <w:r w:rsidR="000501EA" w:rsidRPr="00E2768C">
          <w:rPr>
            <w:rStyle w:val="Lienhypertexte"/>
            <w:rFonts w:eastAsiaTheme="minorEastAsia"/>
          </w:rPr>
          <w:t xml:space="preserve">« Zone </w:t>
        </w:r>
      </w:hyperlink>
      <w:hyperlink r:id="rId75" w:history="1">
        <w:r w:rsidR="000501EA" w:rsidRPr="00E2768C">
          <w:rPr>
            <w:rStyle w:val="Lienhypertexte"/>
            <w:rFonts w:eastAsiaTheme="minorEastAsia"/>
          </w:rPr>
          <w:t>euro : Les banques peuvent supporter des taux bas-</w:t>
        </w:r>
        <w:proofErr w:type="spellStart"/>
      </w:hyperlink>
      <w:hyperlink r:id="rId76" w:history="1">
        <w:r w:rsidR="000501EA" w:rsidRPr="00E2768C">
          <w:rPr>
            <w:rStyle w:val="Lienhypertexte"/>
            <w:rFonts w:eastAsiaTheme="minorEastAsia"/>
          </w:rPr>
          <w:t>Etude</w:t>
        </w:r>
        <w:proofErr w:type="spellEnd"/>
      </w:hyperlink>
      <w:hyperlink r:id="rId77" w:history="1">
        <w:r w:rsidR="000501EA" w:rsidRPr="00E2768C">
          <w:rPr>
            <w:rStyle w:val="Lienhypertexte"/>
            <w:rFonts w:eastAsiaTheme="minorEastAsia"/>
          </w:rPr>
          <w:t xml:space="preserve"> </w:t>
        </w:r>
      </w:hyperlink>
      <w:hyperlink r:id="rId78" w:history="1">
        <w:r w:rsidR="000501EA" w:rsidRPr="00E2768C">
          <w:rPr>
            <w:rStyle w:val="Lienhypertexte"/>
            <w:rFonts w:eastAsiaTheme="minorEastAsia"/>
          </w:rPr>
          <w:t xml:space="preserve">BCE », </w:t>
        </w:r>
        <w:r w:rsidR="00E2768C" w:rsidRPr="00E2768C">
          <w:rPr>
            <w:rStyle w:val="Lienhypertexte"/>
            <w:rFonts w:eastAsiaTheme="minorEastAsia"/>
          </w:rPr>
          <w:t xml:space="preserve">investir.lesechos.fr, </w:t>
        </w:r>
      </w:hyperlink>
      <w:hyperlink r:id="rId79" w:history="1">
        <w:r w:rsidR="00E2768C" w:rsidRPr="00E2768C">
          <w:rPr>
            <w:rStyle w:val="Lienhypertexte"/>
            <w:rFonts w:eastAsiaTheme="minorEastAsia"/>
          </w:rPr>
          <w:t xml:space="preserve">30 </w:t>
        </w:r>
        <w:r w:rsidR="000501EA" w:rsidRPr="00E2768C">
          <w:rPr>
            <w:rStyle w:val="Lienhypertexte"/>
            <w:rFonts w:eastAsiaTheme="minorEastAsia"/>
          </w:rPr>
          <w:t>octobre 2017</w:t>
        </w:r>
      </w:hyperlink>
    </w:p>
    <w:p w:rsidR="000501EA" w:rsidRPr="00E2768C" w:rsidRDefault="0097132C" w:rsidP="000501EA">
      <w:pPr>
        <w:pStyle w:val="Ressources"/>
        <w:rPr>
          <w:rFonts w:eastAsiaTheme="minorEastAsia"/>
        </w:rPr>
      </w:pPr>
      <w:hyperlink r:id="rId80" w:history="1">
        <w:r w:rsidR="000501EA" w:rsidRPr="00E2768C">
          <w:rPr>
            <w:rStyle w:val="Lienhypertexte"/>
            <w:rFonts w:eastAsiaTheme="minorEastAsia"/>
          </w:rPr>
          <w:t xml:space="preserve">« Les </w:t>
        </w:r>
      </w:hyperlink>
      <w:hyperlink r:id="rId81" w:history="1">
        <w:r w:rsidR="000501EA" w:rsidRPr="00E2768C">
          <w:rPr>
            <w:rStyle w:val="Lienhypertexte"/>
            <w:rFonts w:eastAsiaTheme="minorEastAsia"/>
          </w:rPr>
          <w:t xml:space="preserve">banques au défi des taux </w:t>
        </w:r>
      </w:hyperlink>
      <w:r w:rsidR="00E2768C" w:rsidRPr="00E2768C">
        <w:rPr>
          <w:rStyle w:val="Lienhypertexte"/>
          <w:rFonts w:eastAsiaTheme="minorEastAsia"/>
        </w:rPr>
        <w:t xml:space="preserve">bas », </w:t>
      </w:r>
      <w:hyperlink r:id="rId82" w:history="1">
        <w:r w:rsidR="00E2768C" w:rsidRPr="00E2768C">
          <w:rPr>
            <w:rStyle w:val="Lienhypertexte"/>
            <w:rFonts w:eastAsiaTheme="minorEastAsia"/>
          </w:rPr>
          <w:t>a</w:t>
        </w:r>
        <w:r w:rsidR="000501EA" w:rsidRPr="00E2768C">
          <w:rPr>
            <w:rStyle w:val="Lienhypertexte"/>
            <w:rFonts w:eastAsiaTheme="minorEastAsia"/>
          </w:rPr>
          <w:t>gefi</w:t>
        </w:r>
      </w:hyperlink>
      <w:r w:rsidR="00E2768C" w:rsidRPr="00E2768C">
        <w:rPr>
          <w:rStyle w:val="Lienhypertexte"/>
          <w:rFonts w:eastAsiaTheme="minorEastAsia"/>
        </w:rPr>
        <w:t>.fr</w:t>
      </w:r>
      <w:hyperlink r:id="rId83" w:history="1">
        <w:r w:rsidR="000501EA" w:rsidRPr="00E2768C">
          <w:rPr>
            <w:rStyle w:val="Lienhypertexte"/>
            <w:rFonts w:eastAsiaTheme="minorEastAsia"/>
          </w:rPr>
          <w:t>, août 2017</w:t>
        </w:r>
      </w:hyperlink>
    </w:p>
    <w:p w:rsidR="000501EA" w:rsidRPr="00E2768C" w:rsidRDefault="0097132C" w:rsidP="000501EA">
      <w:pPr>
        <w:pStyle w:val="Ressources"/>
        <w:rPr>
          <w:rFonts w:eastAsiaTheme="minorEastAsia"/>
        </w:rPr>
      </w:pPr>
      <w:hyperlink r:id="rId84" w:history="1">
        <w:r w:rsidR="000501EA" w:rsidRPr="00E2768C">
          <w:rPr>
            <w:rStyle w:val="Lienhypertexte"/>
            <w:rFonts w:eastAsiaTheme="minorEastAsia"/>
          </w:rPr>
          <w:t xml:space="preserve">« L'inflation </w:t>
        </w:r>
      </w:hyperlink>
      <w:hyperlink r:id="rId85" w:history="1">
        <w:r w:rsidR="000501EA" w:rsidRPr="00E2768C">
          <w:rPr>
            <w:rStyle w:val="Lienhypertexte"/>
            <w:rFonts w:eastAsiaTheme="minorEastAsia"/>
          </w:rPr>
          <w:t>en zone euro est à l'objectif-</w:t>
        </w:r>
        <w:proofErr w:type="spellStart"/>
      </w:hyperlink>
      <w:hyperlink r:id="rId86" w:history="1">
        <w:r w:rsidR="000501EA" w:rsidRPr="00E2768C">
          <w:rPr>
            <w:rStyle w:val="Lienhypertexte"/>
            <w:rFonts w:eastAsiaTheme="minorEastAsia"/>
          </w:rPr>
          <w:t>Nowotny</w:t>
        </w:r>
        <w:proofErr w:type="spellEnd"/>
      </w:hyperlink>
      <w:hyperlink r:id="rId87" w:history="1">
        <w:r w:rsidR="000501EA" w:rsidRPr="00E2768C">
          <w:rPr>
            <w:rStyle w:val="Lienhypertexte"/>
            <w:rFonts w:eastAsiaTheme="minorEastAsia"/>
          </w:rPr>
          <w:t xml:space="preserve"> (BCE</w:t>
        </w:r>
      </w:hyperlink>
      <w:r w:rsidR="000501EA" w:rsidRPr="00E2768C">
        <w:rPr>
          <w:rStyle w:val="Lienhypertexte"/>
          <w:rFonts w:eastAsiaTheme="minorEastAsia"/>
        </w:rPr>
        <w:t xml:space="preserve">) », </w:t>
      </w:r>
      <w:hyperlink r:id="rId88" w:history="1">
        <w:r w:rsidR="000501EA" w:rsidRPr="00E2768C">
          <w:rPr>
            <w:rStyle w:val="Lienhypertexte"/>
            <w:rFonts w:eastAsiaTheme="minorEastAsia"/>
          </w:rPr>
          <w:t>investir</w:t>
        </w:r>
        <w:r w:rsidR="00E2768C" w:rsidRPr="00E2768C">
          <w:rPr>
            <w:rStyle w:val="Lienhypertexte"/>
            <w:rFonts w:eastAsiaTheme="minorEastAsia"/>
          </w:rPr>
          <w:t>.leschos.fr</w:t>
        </w:r>
        <w:r w:rsidR="000501EA" w:rsidRPr="00E2768C">
          <w:rPr>
            <w:rStyle w:val="Lienhypertexte"/>
            <w:rFonts w:eastAsiaTheme="minorEastAsia"/>
          </w:rPr>
          <w:t>, juin 2018</w:t>
        </w:r>
      </w:hyperlink>
    </w:p>
    <w:p w:rsidR="000501EA" w:rsidRPr="00E2768C" w:rsidRDefault="0097132C" w:rsidP="000501EA">
      <w:pPr>
        <w:pStyle w:val="Ressources"/>
        <w:rPr>
          <w:rFonts w:eastAsiaTheme="minorEastAsia"/>
        </w:rPr>
      </w:pPr>
      <w:hyperlink r:id="rId89" w:history="1">
        <w:r w:rsidR="000501EA" w:rsidRPr="00E2768C">
          <w:rPr>
            <w:rStyle w:val="Lienhypertexte"/>
            <w:rFonts w:eastAsiaTheme="minorEastAsia"/>
          </w:rPr>
          <w:t xml:space="preserve">« Comment le bilan de la BCE a dépassé celui de la </w:t>
        </w:r>
      </w:hyperlink>
      <w:hyperlink r:id="rId90" w:history="1">
        <w:r w:rsidR="000501EA" w:rsidRPr="00E2768C">
          <w:rPr>
            <w:rStyle w:val="Lienhypertexte"/>
            <w:rFonts w:eastAsiaTheme="minorEastAsia"/>
          </w:rPr>
          <w:t xml:space="preserve">Fed », </w:t>
        </w:r>
        <w:r w:rsidR="00E2768C" w:rsidRPr="00E2768C">
          <w:rPr>
            <w:rStyle w:val="Lienhypertexte"/>
            <w:rFonts w:eastAsiaTheme="minorEastAsia"/>
          </w:rPr>
          <w:t>l</w:t>
        </w:r>
        <w:r w:rsidR="000501EA" w:rsidRPr="00E2768C">
          <w:rPr>
            <w:rStyle w:val="Lienhypertexte"/>
            <w:rFonts w:eastAsiaTheme="minorEastAsia"/>
          </w:rPr>
          <w:t>es</w:t>
        </w:r>
      </w:hyperlink>
      <w:hyperlink r:id="rId91" w:history="1">
        <w:r w:rsidR="00E2768C" w:rsidRPr="00E2768C">
          <w:rPr>
            <w:rStyle w:val="Lienhypertexte"/>
            <w:rFonts w:eastAsiaTheme="minorEastAsia"/>
          </w:rPr>
          <w:t>e</w:t>
        </w:r>
        <w:r w:rsidR="000501EA" w:rsidRPr="00E2768C">
          <w:rPr>
            <w:rStyle w:val="Lienhypertexte"/>
            <w:rFonts w:eastAsiaTheme="minorEastAsia"/>
          </w:rPr>
          <w:t>chos</w:t>
        </w:r>
      </w:hyperlink>
      <w:r w:rsidR="00E2768C" w:rsidRPr="00E2768C">
        <w:rPr>
          <w:rStyle w:val="Lienhypertexte"/>
          <w:rFonts w:eastAsiaTheme="minorEastAsia"/>
        </w:rPr>
        <w:t>.fr</w:t>
      </w:r>
      <w:hyperlink r:id="rId92" w:history="1">
        <w:r w:rsidR="000501EA" w:rsidRPr="00E2768C">
          <w:rPr>
            <w:rStyle w:val="Lienhypertexte"/>
            <w:rFonts w:eastAsiaTheme="minorEastAsia"/>
          </w:rPr>
          <w:t xml:space="preserve">, Etienne </w:t>
        </w:r>
      </w:hyperlink>
      <w:hyperlink r:id="rId93" w:history="1">
        <w:proofErr w:type="spellStart"/>
        <w:r w:rsidR="000501EA" w:rsidRPr="00E2768C">
          <w:rPr>
            <w:rStyle w:val="Lienhypertexte"/>
            <w:rFonts w:eastAsiaTheme="minorEastAsia"/>
          </w:rPr>
          <w:t>Goetz</w:t>
        </w:r>
        <w:proofErr w:type="spellEnd"/>
      </w:hyperlink>
      <w:hyperlink r:id="rId94" w:history="1">
        <w:r w:rsidR="000501EA" w:rsidRPr="00E2768C">
          <w:rPr>
            <w:rStyle w:val="Lienhypertexte"/>
            <w:rFonts w:eastAsiaTheme="minorEastAsia"/>
          </w:rPr>
          <w:t>, mai 2017</w:t>
        </w:r>
      </w:hyperlink>
    </w:p>
    <w:p w:rsidR="000501EA" w:rsidRPr="00E2768C" w:rsidRDefault="0097132C" w:rsidP="000501EA">
      <w:pPr>
        <w:pStyle w:val="Ressources"/>
        <w:rPr>
          <w:rFonts w:eastAsiaTheme="minorEastAsia"/>
        </w:rPr>
      </w:pPr>
      <w:hyperlink r:id="rId95" w:history="1">
        <w:r w:rsidR="000501EA" w:rsidRPr="00E2768C">
          <w:rPr>
            <w:rStyle w:val="Lienhypertexte"/>
            <w:rFonts w:eastAsiaTheme="minorEastAsia"/>
          </w:rPr>
          <w:t xml:space="preserve">« </w:t>
        </w:r>
      </w:hyperlink>
      <w:hyperlink r:id="rId96" w:history="1">
        <w:r w:rsidR="000501EA" w:rsidRPr="00E2768C">
          <w:rPr>
            <w:rStyle w:val="Lienhypertexte"/>
            <w:rFonts w:eastAsiaTheme="minorEastAsia"/>
          </w:rPr>
          <w:t xml:space="preserve">Les taux bas sont une opportunité pour la France de financer des investissements pour augmenter la croissance et </w:t>
        </w:r>
        <w:r w:rsidR="00E2768C">
          <w:rPr>
            <w:rStyle w:val="Lienhypertexte"/>
            <w:rFonts w:eastAsiaTheme="minorEastAsia"/>
          </w:rPr>
          <w:t>l’inflation », Xavier Ragot, lem</w:t>
        </w:r>
        <w:r w:rsidR="000501EA" w:rsidRPr="00E2768C">
          <w:rPr>
            <w:rStyle w:val="Lienhypertexte"/>
            <w:rFonts w:eastAsiaTheme="minorEastAsia"/>
          </w:rPr>
          <w:t>onde</w:t>
        </w:r>
        <w:r w:rsidR="00E2768C">
          <w:rPr>
            <w:rStyle w:val="Lienhypertexte"/>
            <w:rFonts w:eastAsiaTheme="minorEastAsia"/>
          </w:rPr>
          <w:t>.fr</w:t>
        </w:r>
        <w:r w:rsidR="000501EA" w:rsidRPr="00E2768C">
          <w:rPr>
            <w:rStyle w:val="Lienhypertexte"/>
            <w:rFonts w:eastAsiaTheme="minorEastAsia"/>
          </w:rPr>
          <w:t xml:space="preserve">, </w:t>
        </w:r>
      </w:hyperlink>
      <w:hyperlink r:id="rId97" w:history="1">
        <w:r w:rsidR="00E2768C">
          <w:rPr>
            <w:rStyle w:val="Lienhypertexte"/>
            <w:rFonts w:eastAsiaTheme="minorEastAsia"/>
          </w:rPr>
          <w:t>7 décembre 2</w:t>
        </w:r>
        <w:r w:rsidR="000501EA" w:rsidRPr="00E2768C">
          <w:rPr>
            <w:rStyle w:val="Lienhypertexte"/>
            <w:rFonts w:eastAsiaTheme="minorEastAsia"/>
          </w:rPr>
          <w:t>016</w:t>
        </w:r>
      </w:hyperlink>
    </w:p>
    <w:p w:rsidR="000501EA" w:rsidRPr="00E2768C" w:rsidRDefault="0097132C" w:rsidP="000501EA">
      <w:pPr>
        <w:pStyle w:val="Ressources"/>
        <w:rPr>
          <w:rFonts w:eastAsiaTheme="minorEastAsia"/>
        </w:rPr>
      </w:pPr>
      <w:hyperlink r:id="rId98" w:history="1">
        <w:r w:rsidR="000501EA" w:rsidRPr="00E2768C">
          <w:rPr>
            <w:rStyle w:val="Lienhypertexte"/>
            <w:rFonts w:eastAsiaTheme="minorEastAsia"/>
          </w:rPr>
          <w:t xml:space="preserve">« En </w:t>
        </w:r>
      </w:hyperlink>
      <w:hyperlink r:id="rId99" w:history="1">
        <w:r w:rsidR="000501EA" w:rsidRPr="00E2768C">
          <w:rPr>
            <w:rStyle w:val="Lienhypertexte"/>
            <w:rFonts w:eastAsiaTheme="minorEastAsia"/>
          </w:rPr>
          <w:t>France, l’</w:t>
        </w:r>
        <w:proofErr w:type="spellStart"/>
      </w:hyperlink>
      <w:hyperlink r:id="rId100" w:history="1">
        <w:r w:rsidR="000501EA" w:rsidRPr="00E2768C">
          <w:rPr>
            <w:rStyle w:val="Lienhypertexte"/>
            <w:rFonts w:eastAsiaTheme="minorEastAsia"/>
          </w:rPr>
          <w:t>Etat</w:t>
        </w:r>
        <w:proofErr w:type="spellEnd"/>
      </w:hyperlink>
      <w:hyperlink r:id="rId101" w:history="1">
        <w:r w:rsidR="000501EA" w:rsidRPr="00E2768C">
          <w:rPr>
            <w:rStyle w:val="Lienhypertexte"/>
            <w:rFonts w:eastAsiaTheme="minorEastAsia"/>
          </w:rPr>
          <w:t xml:space="preserve"> est le grand gagnant des taux </w:t>
        </w:r>
      </w:hyperlink>
      <w:hyperlink r:id="rId102" w:history="1">
        <w:r w:rsidR="00E2768C">
          <w:rPr>
            <w:rStyle w:val="Lienhypertexte"/>
            <w:rFonts w:eastAsiaTheme="minorEastAsia"/>
          </w:rPr>
          <w:t>bas », lemonde</w:t>
        </w:r>
      </w:hyperlink>
      <w:r w:rsidR="00E2768C">
        <w:rPr>
          <w:rStyle w:val="Lienhypertexte"/>
          <w:rFonts w:eastAsiaTheme="minorEastAsia"/>
        </w:rPr>
        <w:t>.fr</w:t>
      </w:r>
      <w:hyperlink r:id="rId103" w:history="1">
        <w:r w:rsidR="000501EA" w:rsidRPr="00E2768C">
          <w:rPr>
            <w:rStyle w:val="Lienhypertexte"/>
            <w:rFonts w:eastAsiaTheme="minorEastAsia"/>
          </w:rPr>
          <w:t xml:space="preserve">, Marie </w:t>
        </w:r>
      </w:hyperlink>
      <w:hyperlink r:id="rId104" w:history="1">
        <w:proofErr w:type="spellStart"/>
        <w:r w:rsidR="000501EA" w:rsidRPr="00E2768C">
          <w:rPr>
            <w:rStyle w:val="Lienhypertexte"/>
            <w:rFonts w:eastAsiaTheme="minorEastAsia"/>
          </w:rPr>
          <w:t>Charrel</w:t>
        </w:r>
        <w:proofErr w:type="spellEnd"/>
      </w:hyperlink>
      <w:hyperlink r:id="rId105" w:history="1">
        <w:r w:rsidR="000501EA" w:rsidRPr="00E2768C">
          <w:rPr>
            <w:rStyle w:val="Lienhypertexte"/>
            <w:rFonts w:eastAsiaTheme="minorEastAsia"/>
          </w:rPr>
          <w:t xml:space="preserve">, </w:t>
        </w:r>
      </w:hyperlink>
      <w:hyperlink r:id="rId106" w:history="1">
        <w:r w:rsidR="000501EA" w:rsidRPr="00E2768C">
          <w:rPr>
            <w:rStyle w:val="Lienhypertexte"/>
            <w:rFonts w:eastAsiaTheme="minorEastAsia"/>
          </w:rPr>
          <w:t xml:space="preserve">décembre </w:t>
        </w:r>
      </w:hyperlink>
      <w:hyperlink r:id="rId107" w:history="1">
        <w:r w:rsidR="000501EA" w:rsidRPr="00E2768C">
          <w:rPr>
            <w:rStyle w:val="Lienhypertexte"/>
            <w:rFonts w:eastAsiaTheme="minorEastAsia"/>
          </w:rPr>
          <w:t>2016</w:t>
        </w:r>
      </w:hyperlink>
    </w:p>
    <w:p w:rsidR="000501EA" w:rsidRDefault="000501EA" w:rsidP="000501EA">
      <w:pPr>
        <w:pStyle w:val="Texte"/>
      </w:pPr>
    </w:p>
    <w:p w:rsidR="000501EA" w:rsidRDefault="000501EA" w:rsidP="000501EA">
      <w:pPr>
        <w:pStyle w:val="TitreTpsfort2"/>
      </w:pPr>
      <w:r w:rsidRPr="009A3734">
        <w:rPr>
          <w:noProof/>
          <w:lang w:eastAsia="fr-FR"/>
        </w:rPr>
        <w:drawing>
          <wp:inline distT="0" distB="0" distL="0" distR="0" wp14:anchorId="131434E8" wp14:editId="093E5B76">
            <wp:extent cx="360000" cy="360000"/>
            <wp:effectExtent l="0" t="0" r="2540" b="2540"/>
            <wp:docPr id="149"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rsidR="000501EA" w:rsidRPr="000501EA" w:rsidRDefault="0097132C" w:rsidP="000501EA">
      <w:pPr>
        <w:pStyle w:val="Ressources"/>
        <w:rPr>
          <w:rFonts w:eastAsiaTheme="minorEastAsia"/>
        </w:rPr>
      </w:pPr>
      <w:hyperlink r:id="rId108" w:history="1">
        <w:r w:rsidR="000501EA" w:rsidRPr="000501EA">
          <w:rPr>
            <w:rStyle w:val="Lienhypertexte"/>
            <w:rFonts w:eastAsiaTheme="minorEastAsia"/>
            <w:iCs/>
          </w:rPr>
          <w:t>La bible de l’efficacité opérationnelle</w:t>
        </w:r>
      </w:hyperlink>
      <w:hyperlink r:id="rId109" w:history="1">
        <w:r w:rsidR="000501EA" w:rsidRPr="000501EA">
          <w:rPr>
            <w:rStyle w:val="Lienhypertexte"/>
            <w:rFonts w:eastAsiaTheme="minorEastAsia"/>
          </w:rPr>
          <w:t xml:space="preserve">, Richard </w:t>
        </w:r>
      </w:hyperlink>
      <w:hyperlink r:id="rId110" w:history="1">
        <w:proofErr w:type="spellStart"/>
        <w:r w:rsidR="000501EA" w:rsidRPr="000501EA">
          <w:rPr>
            <w:rStyle w:val="Lienhypertexte"/>
            <w:rFonts w:eastAsiaTheme="minorEastAsia"/>
          </w:rPr>
          <w:t>Bourrelly</w:t>
        </w:r>
        <w:proofErr w:type="spellEnd"/>
      </w:hyperlink>
      <w:hyperlink r:id="rId111" w:history="1">
        <w:r w:rsidR="000501EA" w:rsidRPr="000501EA">
          <w:rPr>
            <w:rStyle w:val="Lienhypertexte"/>
            <w:rFonts w:eastAsiaTheme="minorEastAsia"/>
          </w:rPr>
          <w:t xml:space="preserve">, </w:t>
        </w:r>
      </w:hyperlink>
      <w:hyperlink r:id="rId112" w:history="1">
        <w:r w:rsidR="000501EA" w:rsidRPr="000501EA">
          <w:rPr>
            <w:rStyle w:val="Lienhypertexte"/>
            <w:rFonts w:eastAsiaTheme="minorEastAsia"/>
          </w:rPr>
          <w:t xml:space="preserve">Eyrolles, 2015, </w:t>
        </w:r>
        <w:r w:rsidR="000501EA">
          <w:rPr>
            <w:rStyle w:val="Lienhypertexte"/>
            <w:rFonts w:eastAsiaTheme="minorEastAsia"/>
          </w:rPr>
          <w:br/>
        </w:r>
      </w:hyperlink>
      <w:r w:rsidR="000501EA" w:rsidRPr="000501EA">
        <w:rPr>
          <w:rFonts w:eastAsiaTheme="minorEastAsia"/>
          <w:sz w:val="20"/>
          <w:szCs w:val="20"/>
        </w:rPr>
        <w:t xml:space="preserve">En particulier : </w:t>
      </w:r>
      <w:r w:rsidR="00EC0EF8" w:rsidRPr="00EC0EF8">
        <w:rPr>
          <w:rFonts w:eastAsiaTheme="minorEastAsia"/>
          <w:sz w:val="20"/>
          <w:szCs w:val="20"/>
        </w:rPr>
        <w:t>Chapitre 2</w:t>
      </w:r>
      <w:r w:rsidR="00EC0EF8">
        <w:rPr>
          <w:rFonts w:eastAsiaTheme="minorEastAsia"/>
          <w:sz w:val="20"/>
          <w:szCs w:val="20"/>
        </w:rPr>
        <w:t xml:space="preserve"> « Communiquer à l’écrit », les </w:t>
      </w:r>
      <w:r w:rsidR="000501EA" w:rsidRPr="000501EA">
        <w:rPr>
          <w:rFonts w:eastAsiaTheme="minorEastAsia"/>
          <w:sz w:val="20"/>
          <w:szCs w:val="20"/>
        </w:rPr>
        <w:t>fiches 43, 48 et 49</w:t>
      </w:r>
    </w:p>
    <w:p w:rsidR="005C1C22" w:rsidRDefault="005C1C22" w:rsidP="005360FA">
      <w:pPr>
        <w:pStyle w:val="Texte"/>
      </w:pPr>
    </w:p>
    <w:p w:rsidR="00A066CA" w:rsidRDefault="00A066CA">
      <w:pPr>
        <w:jc w:val="left"/>
        <w:rPr>
          <w:rFonts w:eastAsiaTheme="minorEastAsia" w:cs="Arial"/>
          <w:b/>
          <w:color w:val="66AE8A"/>
          <w:sz w:val="32"/>
          <w:szCs w:val="32"/>
          <w:lang w:eastAsia="en-US"/>
        </w:rPr>
      </w:pPr>
      <w:r>
        <w:br w:type="page"/>
      </w:r>
    </w:p>
    <w:p w:rsidR="005360FA" w:rsidRPr="00575F24" w:rsidRDefault="005360FA" w:rsidP="005360FA">
      <w:pPr>
        <w:pStyle w:val="TitreTpsfort3"/>
      </w:pPr>
      <w:r w:rsidRPr="009A3734">
        <w:rPr>
          <w:noProof/>
          <w:lang w:eastAsia="fr-FR"/>
        </w:rPr>
        <w:lastRenderedPageBreak/>
        <w:drawing>
          <wp:inline distT="0" distB="0" distL="0" distR="0" wp14:anchorId="24ACCE71" wp14:editId="147890F5">
            <wp:extent cx="320081" cy="360000"/>
            <wp:effectExtent l="0" t="0" r="3810" b="2540"/>
            <wp:docPr id="1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6"/>
                    <pic:cNvPicPr>
                      <a:picLocks noChangeAspect="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320081" cy="360000"/>
                    </a:xfrm>
                    <a:prstGeom prst="rect">
                      <a:avLst/>
                    </a:prstGeom>
                  </pic:spPr>
                </pic:pic>
              </a:graphicData>
            </a:graphic>
          </wp:inline>
        </w:drawing>
      </w:r>
    </w:p>
    <w:p w:rsidR="005360FA" w:rsidRDefault="005360FA" w:rsidP="005360FA">
      <w:pPr>
        <w:pStyle w:val="Texte"/>
      </w:pPr>
      <w:r>
        <w:rPr>
          <w:i/>
          <w:iCs/>
        </w:rPr>
        <w:t>Documents de travail</w:t>
      </w:r>
    </w:p>
    <w:p w:rsidR="004025C1" w:rsidRPr="003108C6" w:rsidRDefault="004025C1" w:rsidP="004025C1">
      <w:pPr>
        <w:pStyle w:val="Pucesous-titre"/>
        <w:rPr>
          <w:bCs/>
        </w:rPr>
      </w:pPr>
      <w:r>
        <w:t>Articles de presse</w:t>
      </w:r>
    </w:p>
    <w:p w:rsidR="004025C1" w:rsidRPr="003140C8" w:rsidRDefault="004025C1" w:rsidP="004025C1">
      <w:pPr>
        <w:pStyle w:val="Puce1"/>
      </w:pPr>
      <w:r>
        <w:t xml:space="preserve">Article A : </w:t>
      </w:r>
      <w:r w:rsidRPr="003140C8">
        <w:t>« Le FMI souligne les risques liés aux taux d’intérêt très bas », le</w:t>
      </w:r>
      <w:r>
        <w:t>monde.fr</w:t>
      </w:r>
      <w:r w:rsidRPr="003140C8">
        <w:t xml:space="preserve">, Claire </w:t>
      </w:r>
      <w:proofErr w:type="spellStart"/>
      <w:r w:rsidRPr="003140C8">
        <w:t>Guélaud</w:t>
      </w:r>
      <w:proofErr w:type="spellEnd"/>
      <w:r w:rsidRPr="003140C8">
        <w:t xml:space="preserve">, </w:t>
      </w:r>
      <w:r>
        <w:t xml:space="preserve">15 </w:t>
      </w:r>
      <w:r w:rsidRPr="003140C8">
        <w:t>avril 2015</w:t>
      </w:r>
    </w:p>
    <w:p w:rsidR="004025C1" w:rsidRPr="003140C8" w:rsidRDefault="004025C1" w:rsidP="004025C1">
      <w:pPr>
        <w:pStyle w:val="Puce1"/>
      </w:pPr>
      <w:r>
        <w:t xml:space="preserve">Article B : </w:t>
      </w:r>
      <w:r w:rsidRPr="003140C8">
        <w:t>« Zone euro : Les banques peuvent supporter des taux bas-Étude BCE », investir</w:t>
      </w:r>
      <w:r>
        <w:t>.lesechos.fr</w:t>
      </w:r>
      <w:r w:rsidRPr="003140C8">
        <w:t xml:space="preserve">, </w:t>
      </w:r>
      <w:r>
        <w:t xml:space="preserve">30 </w:t>
      </w:r>
      <w:r w:rsidRPr="003140C8">
        <w:t>octobre 2017</w:t>
      </w:r>
    </w:p>
    <w:p w:rsidR="004025C1" w:rsidRPr="003108C6" w:rsidRDefault="004025C1" w:rsidP="004025C1">
      <w:pPr>
        <w:pStyle w:val="Puce1"/>
      </w:pPr>
      <w:r>
        <w:t xml:space="preserve">Article C : </w:t>
      </w:r>
      <w:r w:rsidRPr="003140C8">
        <w:t>« Les ban</w:t>
      </w:r>
      <w:r>
        <w:t>ques au défi des taux bas », a</w:t>
      </w:r>
      <w:r w:rsidRPr="003140C8">
        <w:t>gefi</w:t>
      </w:r>
      <w:r>
        <w:t>.fr</w:t>
      </w:r>
    </w:p>
    <w:p w:rsidR="004025C1" w:rsidRPr="003140C8" w:rsidRDefault="004025C1" w:rsidP="004025C1">
      <w:pPr>
        <w:pStyle w:val="Puce1"/>
      </w:pPr>
      <w:r>
        <w:t xml:space="preserve">Article D : </w:t>
      </w:r>
      <w:r w:rsidRPr="003140C8">
        <w:t>« L'inflation en zone euro est à l'objectif-</w:t>
      </w:r>
      <w:proofErr w:type="spellStart"/>
      <w:r w:rsidRPr="003140C8">
        <w:t>Nowotny</w:t>
      </w:r>
      <w:proofErr w:type="spellEnd"/>
      <w:r w:rsidRPr="003140C8">
        <w:t xml:space="preserve"> (BCE) », investir</w:t>
      </w:r>
      <w:r>
        <w:t>.lesechos.fr</w:t>
      </w:r>
      <w:r w:rsidRPr="003140C8">
        <w:t>,</w:t>
      </w:r>
      <w:r>
        <w:t xml:space="preserve"> 15</w:t>
      </w:r>
      <w:r w:rsidRPr="003140C8">
        <w:t xml:space="preserve"> juin 2018</w:t>
      </w:r>
    </w:p>
    <w:p w:rsidR="004025C1" w:rsidRPr="003108C6" w:rsidRDefault="004025C1" w:rsidP="004025C1">
      <w:pPr>
        <w:pStyle w:val="Puce1"/>
      </w:pPr>
      <w:r>
        <w:t xml:space="preserve">Article E : </w:t>
      </w:r>
      <w:r w:rsidRPr="003140C8">
        <w:t xml:space="preserve">« Comment le bilan de la BCE a dépassé celui de la Fed », </w:t>
      </w:r>
      <w:r>
        <w:t xml:space="preserve">lesechos.fr, Etienne </w:t>
      </w:r>
      <w:proofErr w:type="spellStart"/>
      <w:r>
        <w:t>Goetz</w:t>
      </w:r>
      <w:proofErr w:type="spellEnd"/>
      <w:r>
        <w:t>, 12 mai 2017</w:t>
      </w:r>
    </w:p>
    <w:p w:rsidR="004025C1" w:rsidRPr="003B3BE8" w:rsidRDefault="004025C1" w:rsidP="004025C1">
      <w:pPr>
        <w:pStyle w:val="Puce1"/>
      </w:pPr>
      <w:r>
        <w:t xml:space="preserve">Article F : </w:t>
      </w:r>
      <w:r w:rsidRPr="006A23F9">
        <w:t>Les taux bas sont une opportunité pour la France de financer des investissements pour augment</w:t>
      </w:r>
      <w:r>
        <w:t>er la croissance et l’inflation, lemonde.fr, Xavier Ragot, 7 décembre 2016</w:t>
      </w:r>
    </w:p>
    <w:p w:rsidR="004025C1" w:rsidRDefault="004025C1" w:rsidP="004025C1">
      <w:pPr>
        <w:pStyle w:val="Puce1"/>
      </w:pPr>
      <w:r>
        <w:t>Article G </w:t>
      </w:r>
      <w:proofErr w:type="gramStart"/>
      <w:r>
        <w:t>:</w:t>
      </w:r>
      <w:r w:rsidRPr="003140C8">
        <w:t>«</w:t>
      </w:r>
      <w:proofErr w:type="gramEnd"/>
      <w:r w:rsidRPr="003140C8">
        <w:t xml:space="preserve"> En France, l’État est le grand gagnant des taux bas », </w:t>
      </w:r>
      <w:r>
        <w:t>lemonde.fr</w:t>
      </w:r>
      <w:r w:rsidRPr="003140C8">
        <w:t xml:space="preserve">, Marie </w:t>
      </w:r>
      <w:proofErr w:type="spellStart"/>
      <w:r w:rsidRPr="003140C8">
        <w:t>Charrel</w:t>
      </w:r>
      <w:proofErr w:type="spellEnd"/>
      <w:r w:rsidRPr="003140C8">
        <w:t xml:space="preserve">, </w:t>
      </w:r>
      <w:r>
        <w:t>7 </w:t>
      </w:r>
      <w:r w:rsidRPr="003140C8">
        <w:t>décembre 2016</w:t>
      </w:r>
    </w:p>
    <w:p w:rsidR="004025C1" w:rsidRDefault="004025C1">
      <w:pPr>
        <w:jc w:val="left"/>
        <w:rPr>
          <w:rFonts w:eastAsiaTheme="minorEastAsia" w:cs="Arial"/>
          <w:b/>
          <w:color w:val="EA525D"/>
          <w:sz w:val="32"/>
          <w:szCs w:val="32"/>
          <w:lang w:eastAsia="en-US"/>
        </w:rPr>
      </w:pPr>
      <w:r>
        <w:br w:type="page"/>
      </w:r>
    </w:p>
    <w:p w:rsidR="00227B8B" w:rsidRDefault="00227B8B" w:rsidP="00227B8B">
      <w:pPr>
        <w:pStyle w:val="TitreTpsfort2"/>
      </w:pPr>
      <w:r>
        <w:lastRenderedPageBreak/>
        <w:t>DOCUMENT</w:t>
      </w:r>
      <w:r w:rsidRPr="00C2126E">
        <w:t>S</w:t>
      </w:r>
    </w:p>
    <w:p w:rsidR="004025C1" w:rsidRPr="00CF3936" w:rsidRDefault="004025C1" w:rsidP="004025C1">
      <w:pPr>
        <w:pStyle w:val="Corptexte0"/>
        <w:rPr>
          <w:b/>
        </w:rPr>
      </w:pPr>
      <w:r w:rsidRPr="00CF3936">
        <w:rPr>
          <w:b/>
        </w:rPr>
        <w:t>Article A</w:t>
      </w:r>
    </w:p>
    <w:p w:rsidR="004025C1" w:rsidRDefault="004025C1" w:rsidP="004025C1">
      <w:pPr>
        <w:pStyle w:val="TitreArticle"/>
      </w:pPr>
      <w:r w:rsidRPr="003B3BE8">
        <w:t>Le FMI souligne les risques liés aux taux d’intérêt très bas</w:t>
      </w:r>
    </w:p>
    <w:p w:rsidR="004025C1" w:rsidRPr="003B3BE8" w:rsidRDefault="004025C1" w:rsidP="004025C1"/>
    <w:p w:rsidR="004025C1" w:rsidRDefault="004025C1" w:rsidP="004025C1">
      <w:pPr>
        <w:pStyle w:val="Article"/>
        <w:sectPr w:rsidR="004025C1" w:rsidSect="00B114BB">
          <w:pgSz w:w="11906" w:h="16838"/>
          <w:pgMar w:top="1134" w:right="1134" w:bottom="1134" w:left="1134" w:header="708" w:footer="708" w:gutter="0"/>
          <w:cols w:space="708"/>
          <w:docGrid w:linePitch="360"/>
        </w:sectPr>
      </w:pPr>
    </w:p>
    <w:p w:rsidR="004025C1" w:rsidRPr="003B3BE8" w:rsidRDefault="004025C1" w:rsidP="004025C1">
      <w:pPr>
        <w:pStyle w:val="Article"/>
      </w:pPr>
      <w:r w:rsidRPr="003B3BE8">
        <w:t>Les risques financiers se sont accrus depuis le mois d’octobre 2014 et ils se sont déplacés vers des parties du système financier où ils sont plus difficiles à évaluer et à aborder, estime le Fonds monétaire international (FMI) dans son nouveau rapport sur la stabilité financière, rendu public mercredi 15 avril.</w:t>
      </w:r>
    </w:p>
    <w:p w:rsidR="004025C1" w:rsidRPr="003B3BE8" w:rsidRDefault="004025C1" w:rsidP="004025C1">
      <w:pPr>
        <w:pStyle w:val="Article"/>
      </w:pPr>
      <w:r w:rsidRPr="003B3BE8">
        <w:t xml:space="preserve">« La croissance et des politiques monétaires divergentes ont accru les tensions sur les marchés financiers et sont à l’origine de mouvements de change et de taux d’intérêt rapides et volatiles », a résumé, mercredi 15 avril, José </w:t>
      </w:r>
      <w:proofErr w:type="spellStart"/>
      <w:r w:rsidRPr="003B3BE8">
        <w:t>Viñals</w:t>
      </w:r>
      <w:proofErr w:type="spellEnd"/>
      <w:r w:rsidRPr="003B3BE8">
        <w:t>, directeur du département monétaire et des marchés de capitaux du Fonds et conseiller financier de Christine Lagarde, la directrice générale.</w:t>
      </w:r>
    </w:p>
    <w:p w:rsidR="004025C1" w:rsidRPr="003B3BE8" w:rsidRDefault="004025C1" w:rsidP="004025C1">
      <w:pPr>
        <w:pStyle w:val="Article"/>
      </w:pPr>
      <w:r w:rsidRPr="003B3BE8">
        <w:t xml:space="preserve">Soulignant que « cette situation n’est qu’en partie le fruit d’un héritage du passé », il a souligné que les risques « ont migré des banques vers le secteur non bancaire (gestion d’actifs et </w:t>
      </w:r>
      <w:proofErr w:type="spellStart"/>
      <w:r w:rsidRPr="003B3BE8">
        <w:t>shadow</w:t>
      </w:r>
      <w:proofErr w:type="spellEnd"/>
      <w:r w:rsidRPr="003B3BE8">
        <w:t xml:space="preserve"> </w:t>
      </w:r>
      <w:proofErr w:type="spellStart"/>
      <w:r w:rsidRPr="003B3BE8">
        <w:t>banking</w:t>
      </w:r>
      <w:proofErr w:type="spellEnd"/>
      <w:r w:rsidRPr="003B3BE8">
        <w:t xml:space="preserve"> – « la banque de l’ombre ») » et « des économies avancées vers les émergentes. »</w:t>
      </w:r>
    </w:p>
    <w:p w:rsidR="004025C1" w:rsidRPr="003B3BE8" w:rsidRDefault="004025C1" w:rsidP="004025C1">
      <w:pPr>
        <w:pStyle w:val="Article"/>
      </w:pPr>
      <w:r w:rsidRPr="003B3BE8">
        <w:t>Discrétion sur les risques potentiels liés aux politiques monétaires</w:t>
      </w:r>
    </w:p>
    <w:p w:rsidR="004025C1" w:rsidRPr="003B3BE8" w:rsidRDefault="004025C1" w:rsidP="004025C1">
      <w:pPr>
        <w:pStyle w:val="Article"/>
      </w:pPr>
      <w:r w:rsidRPr="003B3BE8">
        <w:t xml:space="preserve">À propos des politiques monétaires, et même s’il est un partisan résolu de politiques non conventionnelles, comme les rachats massifs d’actifs (Quantitative </w:t>
      </w:r>
      <w:proofErr w:type="spellStart"/>
      <w:r w:rsidRPr="003B3BE8">
        <w:t>easing</w:t>
      </w:r>
      <w:proofErr w:type="spellEnd"/>
      <w:r w:rsidRPr="003B3BE8">
        <w:t>) pour soutenir la croissance, auxquels procède par exemple actuellement la Banque centrale européenne (BCE), le FMI, probablement peu désireux de jouer les pompiers pyromanes, ne s’attarde pas sur les risques de bulles qui peuvent aller de pair avec de tels dispositifs.</w:t>
      </w:r>
    </w:p>
    <w:p w:rsidR="004025C1" w:rsidRPr="003B3BE8" w:rsidRDefault="004025C1" w:rsidP="004025C1">
      <w:pPr>
        <w:pStyle w:val="Article"/>
      </w:pPr>
      <w:r w:rsidRPr="003B3BE8">
        <w:t xml:space="preserve">Tout juste M. </w:t>
      </w:r>
      <w:proofErr w:type="spellStart"/>
      <w:r w:rsidRPr="003B3BE8">
        <w:t>Viñals</w:t>
      </w:r>
      <w:proofErr w:type="spellEnd"/>
      <w:r w:rsidRPr="003B3BE8">
        <w:t xml:space="preserve"> observe-t-il que la prise de risques financiers et la quête du rendement « continuent de pousser la valorisation de certains actifs ».</w:t>
      </w:r>
    </w:p>
    <w:p w:rsidR="004025C1" w:rsidRPr="003B3BE8" w:rsidRDefault="004025C1" w:rsidP="004025C1">
      <w:pPr>
        <w:pStyle w:val="Article"/>
      </w:pPr>
      <w:r w:rsidRPr="003B3BE8">
        <w:t xml:space="preserve">En revanche, qualifiant de « courageuses », les politiques monétaires non conventionnelles mises en place par la Banque centrale européenne (BCE) ou la Banque du Japon, le conseiller financier de la directrice générale du </w:t>
      </w:r>
      <w:r w:rsidRPr="003B3BE8">
        <w:t>FMI insiste sur la nécessité d’amplifier l’impact de ces politiques en les complétant par d’autres mesures.</w:t>
      </w:r>
    </w:p>
    <w:p w:rsidR="004025C1" w:rsidRPr="003B3BE8" w:rsidRDefault="004025C1" w:rsidP="004025C1">
      <w:pPr>
        <w:pStyle w:val="Article"/>
      </w:pPr>
      <w:r w:rsidRPr="003B3BE8">
        <w:t xml:space="preserve">« Dans la zone euro, a insisté M. </w:t>
      </w:r>
      <w:proofErr w:type="spellStart"/>
      <w:r w:rsidRPr="003B3BE8">
        <w:t>Viñals</w:t>
      </w:r>
      <w:proofErr w:type="spellEnd"/>
      <w:r w:rsidRPr="003B3BE8">
        <w:t>, il est nécessaire de s’attaquer aux créances douteuses pour dégager les circuits du crédit. Pourquoi est-ce si important ? Parce que des banques chargées de créances douteuses prêtent moins, or ces créances douteuses représentent plus de 900 milliards d’euros dans la zone euro. »</w:t>
      </w:r>
    </w:p>
    <w:p w:rsidR="004025C1" w:rsidRPr="003B3BE8" w:rsidRDefault="004025C1" w:rsidP="004025C1">
      <w:pPr>
        <w:pStyle w:val="Article"/>
      </w:pPr>
      <w:r w:rsidRPr="003B3BE8">
        <w:t xml:space="preserve">Le Fonds estime que sans mesures correctrices, la capacité de prêt des banques pourrait se limiter à un faible niveau de 1 % à 3 % par an. Au Japon, ajoute-t-il, le succès des </w:t>
      </w:r>
      <w:proofErr w:type="spellStart"/>
      <w:r w:rsidRPr="003B3BE8">
        <w:t>Abenomics</w:t>
      </w:r>
      <w:proofErr w:type="spellEnd"/>
      <w:r w:rsidRPr="003B3BE8">
        <w:t xml:space="preserve"> passe par la mise en place non seulement de politiques monétaires des plus accommodantes mais aussi par la mise en place des réformes budgétaires et structurelles (participation accrue des femmes au marché du travail etc.).</w:t>
      </w:r>
    </w:p>
    <w:p w:rsidR="004025C1" w:rsidRPr="003B3BE8" w:rsidRDefault="004025C1" w:rsidP="004025C1">
      <w:pPr>
        <w:pStyle w:val="Article"/>
      </w:pPr>
      <w:r w:rsidRPr="003B3BE8">
        <w:t>Mise en garde sur les effets des taux d’intérêt très bas</w:t>
      </w:r>
    </w:p>
    <w:p w:rsidR="004025C1" w:rsidRPr="003B3BE8" w:rsidRDefault="004025C1" w:rsidP="004025C1">
      <w:pPr>
        <w:pStyle w:val="Article"/>
      </w:pPr>
      <w:r w:rsidRPr="003B3BE8">
        <w:t>Le FMI estime par ailleurs qu’il convient de limiter les excès financiers et les effets négatifs d’une période prolongée de bas taux d’intérêt.</w:t>
      </w:r>
    </w:p>
    <w:p w:rsidR="004025C1" w:rsidRPr="003B3BE8" w:rsidRDefault="004025C1" w:rsidP="004025C1">
      <w:pPr>
        <w:pStyle w:val="Article"/>
      </w:pPr>
      <w:r w:rsidRPr="003B3BE8">
        <w:t>Dans la zone euro, où près d’un tiers des obligations souveraines à court et long terme présentent des rendements négatifs, la persistance de faible taux d’intérêts mettrait ainsi en danger un grand nombre d’établissements financiers, et notamment 24 % des assureurs-vie européens de taille moyenne.</w:t>
      </w:r>
    </w:p>
    <w:p w:rsidR="004025C1" w:rsidRDefault="004025C1" w:rsidP="004025C1">
      <w:pPr>
        <w:pStyle w:val="Article"/>
      </w:pPr>
      <w:r w:rsidRPr="003B3BE8">
        <w:t>Or le secteur compte un portefeuille de 4 400 milliards d’euros d’actifs dans l’Union européenne et il est de plus en plus connecté avec l’ensemble du système financier. D’où un risque évident de contagion…</w:t>
      </w:r>
    </w:p>
    <w:p w:rsidR="004025C1" w:rsidRPr="003B3BE8" w:rsidRDefault="004025C1" w:rsidP="004025C1"/>
    <w:p w:rsidR="004025C1" w:rsidRPr="003B3BE8" w:rsidRDefault="004025C1" w:rsidP="004025C1">
      <w:pPr>
        <w:pStyle w:val="Tableaucorpsdetexte"/>
        <w:jc w:val="right"/>
        <w:rPr>
          <w:rFonts w:cs="Arial"/>
          <w:i/>
        </w:rPr>
      </w:pPr>
      <w:r w:rsidRPr="003B3BE8">
        <w:rPr>
          <w:rFonts w:cs="Arial"/>
          <w:b/>
        </w:rPr>
        <w:t>Claire GUÉLAUD</w:t>
      </w:r>
      <w:r>
        <w:rPr>
          <w:rFonts w:cs="Arial"/>
          <w:b/>
        </w:rPr>
        <w:br/>
      </w:r>
      <w:r w:rsidRPr="003B3BE8">
        <w:rPr>
          <w:rFonts w:cs="Arial"/>
          <w:i/>
        </w:rPr>
        <w:t>lemonde</w:t>
      </w:r>
      <w:r>
        <w:rPr>
          <w:rFonts w:cs="Arial"/>
          <w:i/>
        </w:rPr>
        <w:t>.fr</w:t>
      </w:r>
      <w:r w:rsidRPr="003B3BE8">
        <w:rPr>
          <w:rFonts w:cs="Arial"/>
          <w:i/>
        </w:rPr>
        <w:t xml:space="preserve">, </w:t>
      </w:r>
      <w:r>
        <w:rPr>
          <w:rFonts w:cs="Arial"/>
          <w:i/>
        </w:rPr>
        <w:t>15 avril 2015</w:t>
      </w:r>
      <w:r w:rsidRPr="003B3BE8">
        <w:rPr>
          <w:rFonts w:cs="Arial"/>
          <w:i/>
        </w:rPr>
        <w:t xml:space="preserve"> </w:t>
      </w:r>
    </w:p>
    <w:p w:rsidR="004025C1" w:rsidRDefault="004025C1" w:rsidP="004025C1">
      <w:pPr>
        <w:spacing w:after="160" w:line="259" w:lineRule="auto"/>
        <w:jc w:val="left"/>
        <w:rPr>
          <w:rFonts w:cs="Arial"/>
          <w:b/>
          <w:i/>
          <w:szCs w:val="20"/>
        </w:rPr>
      </w:pPr>
      <w:r>
        <w:rPr>
          <w:rFonts w:cs="Arial"/>
          <w:b/>
          <w:i/>
          <w:szCs w:val="20"/>
        </w:rPr>
        <w:br w:type="page"/>
      </w:r>
    </w:p>
    <w:p w:rsidR="004025C1" w:rsidRDefault="004025C1" w:rsidP="004025C1">
      <w:pPr>
        <w:spacing w:after="160" w:line="259" w:lineRule="auto"/>
        <w:jc w:val="left"/>
        <w:rPr>
          <w:rFonts w:cs="Arial"/>
          <w:b/>
          <w:i/>
          <w:szCs w:val="20"/>
        </w:rPr>
        <w:sectPr w:rsidR="004025C1" w:rsidSect="003B3BE8">
          <w:type w:val="continuous"/>
          <w:pgSz w:w="11906" w:h="16838"/>
          <w:pgMar w:top="1134" w:right="1134" w:bottom="1134" w:left="1134" w:header="708" w:footer="708" w:gutter="0"/>
          <w:cols w:num="2" w:sep="1" w:space="567"/>
          <w:docGrid w:linePitch="360"/>
        </w:sectPr>
      </w:pPr>
    </w:p>
    <w:p w:rsidR="004025C1" w:rsidRPr="00CF3936" w:rsidRDefault="004025C1" w:rsidP="004025C1">
      <w:pPr>
        <w:pStyle w:val="Corptexte0"/>
        <w:rPr>
          <w:b/>
        </w:rPr>
      </w:pPr>
      <w:r w:rsidRPr="00CF3936">
        <w:rPr>
          <w:b/>
        </w:rPr>
        <w:lastRenderedPageBreak/>
        <w:t>Article B</w:t>
      </w:r>
    </w:p>
    <w:p w:rsidR="004025C1" w:rsidRDefault="004025C1" w:rsidP="004025C1">
      <w:pPr>
        <w:pStyle w:val="TitreArticle"/>
      </w:pPr>
      <w:r w:rsidRPr="006A23F9">
        <w:t>Zone euro : Les banques peuvent supporter des tau</w:t>
      </w:r>
      <w:r>
        <w:t>x bas-</w:t>
      </w:r>
      <w:r w:rsidRPr="006A23F9">
        <w:t>Étude</w:t>
      </w:r>
      <w:r>
        <w:t xml:space="preserve"> BCE</w:t>
      </w:r>
    </w:p>
    <w:p w:rsidR="004025C1" w:rsidRPr="00DE799D" w:rsidRDefault="004025C1" w:rsidP="004025C1"/>
    <w:p w:rsidR="004025C1" w:rsidRDefault="004025C1" w:rsidP="004025C1">
      <w:pPr>
        <w:pStyle w:val="Article"/>
        <w:sectPr w:rsidR="004025C1" w:rsidSect="003B3BE8">
          <w:type w:val="continuous"/>
          <w:pgSz w:w="11906" w:h="16838"/>
          <w:pgMar w:top="1134" w:right="1134" w:bottom="1134" w:left="1134" w:header="708" w:footer="708" w:gutter="0"/>
          <w:cols w:space="708"/>
          <w:docGrid w:linePitch="360"/>
        </w:sectPr>
      </w:pPr>
    </w:p>
    <w:p w:rsidR="004025C1" w:rsidRPr="006A23F9" w:rsidRDefault="004025C1" w:rsidP="004025C1">
      <w:pPr>
        <w:pStyle w:val="Article"/>
      </w:pPr>
      <w:r w:rsidRPr="006A23F9">
        <w:t>Les profits des banques peuvent résister à des taux ultra-bas au sein de la zone euro pendant une décennie au besoin, montre une étude publiée lundi par la Banque centrale européenne (</w:t>
      </w:r>
      <w:r>
        <w:t>BCE).</w:t>
      </w:r>
    </w:p>
    <w:p w:rsidR="004025C1" w:rsidRPr="006A23F9" w:rsidRDefault="004025C1" w:rsidP="004025C1">
      <w:pPr>
        <w:pStyle w:val="Article"/>
      </w:pPr>
      <w:r w:rsidRPr="006A23F9">
        <w:t>Cette dernière a confirmé la semaine dernière qu'elle maintiendrait ses taux d'intérêt à leurs bas niveaux actuels bien après la fin de son programme d'assouplissement quantitatif.</w:t>
      </w:r>
    </w:p>
    <w:p w:rsidR="004025C1" w:rsidRPr="006A23F9" w:rsidRDefault="004025C1" w:rsidP="004025C1">
      <w:pPr>
        <w:pStyle w:val="Article"/>
      </w:pPr>
      <w:r w:rsidRPr="006A23F9">
        <w:t>Certaines banques ont dit qu'il leur était impossible de maintenir leur rentabilité dans un environnement de taux aussi bas, ce qui entrave, selon elles, les efforts de la BCE pour soutenir la reprise en les empêchant de transmettre à l'économie réelle la baisse des coûts de financement.</w:t>
      </w:r>
    </w:p>
    <w:p w:rsidR="004025C1" w:rsidRPr="006A23F9" w:rsidRDefault="004025C1" w:rsidP="004025C1">
      <w:pPr>
        <w:pStyle w:val="Article"/>
      </w:pPr>
      <w:r>
        <w:t>« </w:t>
      </w:r>
      <w:r w:rsidRPr="006A23F9">
        <w:t>Bien que le maintien de taux d'intérêt bas pendant longtemps puisse avoir des conséquences négatives sur la rentabilité des banques, des effets néfastes notables ne se matérialisent qu'après une période de temps relativement longue et tendent à être contrebalancés par les améliorations des conditions macroéconomiques associées à de bas taux d'intérêt</w:t>
      </w:r>
      <w:r>
        <w:t> »</w:t>
      </w:r>
      <w:r w:rsidRPr="006A23F9">
        <w:t>, écrivent les auteurs de l'étude.</w:t>
      </w:r>
    </w:p>
    <w:p w:rsidR="004025C1" w:rsidRPr="006A23F9" w:rsidRDefault="004025C1" w:rsidP="004025C1">
      <w:pPr>
        <w:pStyle w:val="Article"/>
      </w:pPr>
      <w:r w:rsidRPr="006A23F9">
        <w:t xml:space="preserve">A perspectives macroéconomiques inchangées, l'effet négatif sur la rentabilité des banques pourrait se faire </w:t>
      </w:r>
      <w:r w:rsidRPr="006A23F9">
        <w:t>sentir dans un délai de cinq ans mais la croissance économique reporte cet impact, poursuivent-ils dans cette étude qui ne reflète pas nécessairement la position de la BCE.</w:t>
      </w:r>
    </w:p>
    <w:p w:rsidR="004025C1" w:rsidRPr="006A23F9" w:rsidRDefault="004025C1" w:rsidP="004025C1">
      <w:pPr>
        <w:pStyle w:val="Article"/>
      </w:pPr>
      <w:r>
        <w:t>« </w:t>
      </w:r>
      <w:r w:rsidRPr="006A23F9">
        <w:t xml:space="preserve">Sur les cinq premières années, le changement dans les anticipations sur le PIB </w:t>
      </w:r>
      <w:proofErr w:type="gramStart"/>
      <w:r w:rsidRPr="006A23F9">
        <w:t>font</w:t>
      </w:r>
      <w:proofErr w:type="gramEnd"/>
      <w:r w:rsidRPr="006A23F9">
        <w:t xml:space="preserve"> plus que compenser l'impact négatif sur la rentabilité lié au taux bas pour longtemps</w:t>
      </w:r>
      <w:r>
        <w:t> »</w:t>
      </w:r>
      <w:r w:rsidRPr="006A23F9">
        <w:t xml:space="preserve">, estiment les auteurs dans leur scénario le plus optimiste. </w:t>
      </w:r>
      <w:r>
        <w:t>« </w:t>
      </w:r>
      <w:r w:rsidRPr="006A23F9">
        <w:t>Il faudrait environ dix ans pour réduire de 25</w:t>
      </w:r>
      <w:r>
        <w:t> </w:t>
      </w:r>
      <w:r w:rsidRPr="006A23F9">
        <w:t>% la rentabilité de la banque médiane.</w:t>
      </w:r>
      <w:r>
        <w:t> »</w:t>
      </w:r>
    </w:p>
    <w:p w:rsidR="004025C1" w:rsidRPr="006A23F9" w:rsidRDefault="004025C1" w:rsidP="004025C1">
      <w:pPr>
        <w:pStyle w:val="Article"/>
      </w:pPr>
      <w:r w:rsidRPr="006A23F9">
        <w:t>La rentabilité des fonds propres des grandes banques européennes, sous la supervision directe de la BCE, a atteint 7,10</w:t>
      </w:r>
      <w:r>
        <w:t> </w:t>
      </w:r>
      <w:r w:rsidRPr="006A23F9">
        <w:t>% au deuxième trimestre contre 5,36</w:t>
      </w:r>
      <w:r>
        <w:t> </w:t>
      </w:r>
      <w:r w:rsidRPr="006A23F9">
        <w:t>% un an auparavant, montrent des données de la BCE.</w:t>
      </w:r>
    </w:p>
    <w:p w:rsidR="004025C1" w:rsidRDefault="004025C1" w:rsidP="004025C1">
      <w:pPr>
        <w:pStyle w:val="Article"/>
      </w:pPr>
      <w:r w:rsidRPr="006A23F9">
        <w:t>La BCE a confirmé la semaine dernière qu'elle maintiendrait ses taux directeurs à leur bas niveau actuel bien après la fin de son programme d'assouplissement quantitatif qu'elle a prolongé jusqu'en septembre 2018 au moins tout en réduisant le montant mensuel de ses achats à 30 milliards d'euros à compter du mois de janvier contre 60 milliards actuellement</w:t>
      </w:r>
      <w:r>
        <w:t>.</w:t>
      </w:r>
    </w:p>
    <w:p w:rsidR="004025C1" w:rsidRDefault="004025C1" w:rsidP="004025C1"/>
    <w:p w:rsidR="004025C1" w:rsidRPr="00DE799D" w:rsidRDefault="004025C1" w:rsidP="004025C1">
      <w:pPr>
        <w:pStyle w:val="Article"/>
        <w:jc w:val="right"/>
        <w:rPr>
          <w:i/>
        </w:rPr>
      </w:pPr>
      <w:r w:rsidRPr="00DE799D">
        <w:rPr>
          <w:i/>
        </w:rPr>
        <w:t>investir</w:t>
      </w:r>
      <w:r>
        <w:rPr>
          <w:i/>
        </w:rPr>
        <w:t>.les</w:t>
      </w:r>
      <w:r w:rsidRPr="00DE799D">
        <w:rPr>
          <w:i/>
        </w:rPr>
        <w:t>echos</w:t>
      </w:r>
      <w:r>
        <w:rPr>
          <w:i/>
        </w:rPr>
        <w:t>.fr</w:t>
      </w:r>
      <w:r w:rsidRPr="00DE799D">
        <w:rPr>
          <w:i/>
        </w:rPr>
        <w:t xml:space="preserve">, </w:t>
      </w:r>
      <w:r>
        <w:rPr>
          <w:i/>
        </w:rPr>
        <w:t xml:space="preserve">30 </w:t>
      </w:r>
      <w:r w:rsidRPr="00DE799D">
        <w:rPr>
          <w:i/>
        </w:rPr>
        <w:t>octobre 2017</w:t>
      </w:r>
    </w:p>
    <w:p w:rsidR="004025C1" w:rsidRPr="00DE799D" w:rsidRDefault="004025C1" w:rsidP="004025C1"/>
    <w:p w:rsidR="004025C1" w:rsidRPr="00DE799D" w:rsidRDefault="004025C1" w:rsidP="004025C1">
      <w:pPr>
        <w:sectPr w:rsidR="004025C1" w:rsidRPr="00DE799D" w:rsidSect="00DE799D">
          <w:type w:val="continuous"/>
          <w:pgSz w:w="11906" w:h="16838"/>
          <w:pgMar w:top="1134" w:right="1134" w:bottom="1134" w:left="1134" w:header="708" w:footer="708" w:gutter="0"/>
          <w:cols w:num="2" w:sep="1" w:space="567"/>
          <w:docGrid w:linePitch="360"/>
        </w:sectPr>
      </w:pPr>
    </w:p>
    <w:p w:rsidR="004025C1" w:rsidRDefault="004025C1" w:rsidP="004025C1">
      <w:pPr>
        <w:pStyle w:val="Article"/>
      </w:pPr>
    </w:p>
    <w:p w:rsidR="004025C1" w:rsidRPr="00DE799D" w:rsidRDefault="004025C1" w:rsidP="004025C1"/>
    <w:p w:rsidR="004025C1" w:rsidRPr="00CF3936" w:rsidRDefault="004025C1" w:rsidP="004025C1">
      <w:pPr>
        <w:pStyle w:val="Corptexte0"/>
        <w:rPr>
          <w:b/>
        </w:rPr>
      </w:pPr>
      <w:r w:rsidRPr="00CF3936">
        <w:rPr>
          <w:b/>
        </w:rPr>
        <w:t>Article C</w:t>
      </w:r>
    </w:p>
    <w:p w:rsidR="004025C1" w:rsidRDefault="004025C1" w:rsidP="004025C1">
      <w:pPr>
        <w:pStyle w:val="TitreArticle"/>
      </w:pPr>
      <w:r w:rsidRPr="006A23F9">
        <w:t>Les banques au défi des taux bas</w:t>
      </w:r>
    </w:p>
    <w:p w:rsidR="004025C1" w:rsidRPr="00DE799D" w:rsidRDefault="004025C1" w:rsidP="004025C1"/>
    <w:p w:rsidR="004025C1" w:rsidRDefault="004025C1" w:rsidP="004025C1">
      <w:pPr>
        <w:pStyle w:val="Article"/>
        <w:sectPr w:rsidR="004025C1" w:rsidSect="003B3BE8">
          <w:type w:val="continuous"/>
          <w:pgSz w:w="11906" w:h="16838"/>
          <w:pgMar w:top="1134" w:right="1134" w:bottom="1134" w:left="1134" w:header="708" w:footer="708" w:gutter="0"/>
          <w:cols w:space="708"/>
          <w:docGrid w:linePitch="360"/>
        </w:sectPr>
      </w:pPr>
    </w:p>
    <w:p w:rsidR="004025C1" w:rsidRPr="006A23F9" w:rsidRDefault="004025C1" w:rsidP="004025C1">
      <w:pPr>
        <w:pStyle w:val="Article"/>
      </w:pPr>
      <w:r w:rsidRPr="006A23F9">
        <w:t xml:space="preserve">Le contexte des taux d'intérêt très faibles pèse lourdement sur les marges d'intermédiation des banques. Justifiée par les banquiers centraux par la faiblesse de l'inflation et celle de la croissance, la politique monétaire ultra-accommodante menée en zone euro, mais aussi au Japon et encore partiellement aux </w:t>
      </w:r>
      <w:proofErr w:type="spellStart"/>
      <w:r w:rsidRPr="006A23F9">
        <w:t>Etats</w:t>
      </w:r>
      <w:proofErr w:type="spellEnd"/>
      <w:r w:rsidRPr="006A23F9">
        <w:t xml:space="preserve"> Unis, ronge les taux prêteurs octroyés par les établissements de crédit.</w:t>
      </w:r>
    </w:p>
    <w:p w:rsidR="004025C1" w:rsidRPr="006A23F9" w:rsidRDefault="004025C1" w:rsidP="004025C1">
      <w:pPr>
        <w:pStyle w:val="Article"/>
      </w:pPr>
      <w:r w:rsidRPr="006A23F9">
        <w:t xml:space="preserve">Ceux-ci, notamment aux </w:t>
      </w:r>
      <w:proofErr w:type="spellStart"/>
      <w:r w:rsidRPr="006A23F9">
        <w:t>Etats</w:t>
      </w:r>
      <w:proofErr w:type="spellEnd"/>
      <w:r w:rsidRPr="006A23F9">
        <w:t xml:space="preserve"> Unis, se sont lancés dans une course au volume qui ne peut que se traduire in fine par l'alourdissement du risque de crédit. Cela au moment où le durcissement de la régulation financière place désormais la barre bien plus haut en termes de liquidité et de fonds propres. </w:t>
      </w:r>
    </w:p>
    <w:p w:rsidR="004025C1" w:rsidRDefault="004025C1" w:rsidP="004025C1">
      <w:pPr>
        <w:pStyle w:val="Article"/>
      </w:pPr>
      <w:r w:rsidRPr="006A23F9">
        <w:t xml:space="preserve">Mise en œuvre depuis plusieurs années (la Banque de France situe le début de la baisse tendancielle des taux d'intérêt en 2009), cette politique monétaire risque de durer quelque temps encore compte tenu des incertitudes qui menacent l'économie (conséquences du </w:t>
      </w:r>
      <w:proofErr w:type="spellStart"/>
      <w:r w:rsidRPr="006A23F9">
        <w:t>Brexit</w:t>
      </w:r>
      <w:proofErr w:type="spellEnd"/>
      <w:r w:rsidRPr="006A23F9">
        <w:t>, tensions géopolitiques ...). Contestant la responsabilité de sa politi</w:t>
      </w:r>
      <w:r>
        <w:t>que, la BCE estime au contraire</w:t>
      </w:r>
      <w:r w:rsidRPr="006A23F9">
        <w:t>…</w:t>
      </w:r>
    </w:p>
    <w:p w:rsidR="004025C1" w:rsidRPr="00DE799D" w:rsidRDefault="004025C1" w:rsidP="004025C1"/>
    <w:p w:rsidR="004025C1" w:rsidRPr="00DE799D" w:rsidRDefault="004025C1" w:rsidP="004025C1">
      <w:pPr>
        <w:pStyle w:val="Article"/>
        <w:jc w:val="right"/>
        <w:rPr>
          <w:i/>
        </w:rPr>
      </w:pPr>
      <w:r>
        <w:rPr>
          <w:i/>
        </w:rPr>
        <w:t>agefi.fr</w:t>
      </w:r>
      <w:r w:rsidRPr="00DE799D">
        <w:rPr>
          <w:i/>
        </w:rPr>
        <w:t>, août 2017</w:t>
      </w:r>
    </w:p>
    <w:p w:rsidR="004025C1" w:rsidRPr="00DE799D" w:rsidRDefault="004025C1" w:rsidP="004025C1"/>
    <w:p w:rsidR="004025C1" w:rsidRDefault="004025C1" w:rsidP="004025C1">
      <w:pPr>
        <w:pStyle w:val="nonc"/>
        <w:rPr>
          <w:rFonts w:cs="Arial"/>
          <w:b w:val="0"/>
          <w:i w:val="0"/>
          <w:szCs w:val="20"/>
        </w:rPr>
        <w:sectPr w:rsidR="004025C1" w:rsidSect="00DE799D">
          <w:type w:val="continuous"/>
          <w:pgSz w:w="11906" w:h="16838"/>
          <w:pgMar w:top="1134" w:right="1134" w:bottom="1134" w:left="1134" w:header="708" w:footer="708" w:gutter="0"/>
          <w:cols w:num="2" w:sep="1" w:space="567"/>
          <w:docGrid w:linePitch="360"/>
        </w:sectPr>
      </w:pPr>
    </w:p>
    <w:p w:rsidR="004025C1" w:rsidRDefault="004025C1" w:rsidP="004025C1">
      <w:pPr>
        <w:spacing w:after="160" w:line="259" w:lineRule="auto"/>
        <w:jc w:val="left"/>
        <w:rPr>
          <w:rFonts w:cs="Arial"/>
          <w:bCs/>
          <w:iCs/>
          <w:szCs w:val="20"/>
        </w:rPr>
      </w:pPr>
      <w:r>
        <w:rPr>
          <w:rFonts w:cs="Arial"/>
          <w:b/>
          <w:i/>
          <w:szCs w:val="20"/>
        </w:rPr>
        <w:br w:type="page"/>
      </w:r>
    </w:p>
    <w:p w:rsidR="004025C1" w:rsidRPr="00CF3936" w:rsidRDefault="004025C1" w:rsidP="004025C1">
      <w:pPr>
        <w:pStyle w:val="Corptexte0"/>
        <w:rPr>
          <w:b/>
        </w:rPr>
      </w:pPr>
      <w:r w:rsidRPr="00CF3936">
        <w:rPr>
          <w:b/>
        </w:rPr>
        <w:lastRenderedPageBreak/>
        <w:t>Article D</w:t>
      </w:r>
    </w:p>
    <w:p w:rsidR="004025C1" w:rsidRDefault="004025C1" w:rsidP="004025C1">
      <w:pPr>
        <w:pStyle w:val="TitreArticle"/>
      </w:pPr>
      <w:r w:rsidRPr="00DE799D">
        <w:t>L'inflation en zone euro est à l'objectif-</w:t>
      </w:r>
      <w:proofErr w:type="spellStart"/>
      <w:r w:rsidRPr="00DE799D">
        <w:t>Nowotny</w:t>
      </w:r>
      <w:proofErr w:type="spellEnd"/>
      <w:r w:rsidRPr="00DE799D">
        <w:t xml:space="preserve"> (BCE)</w:t>
      </w:r>
    </w:p>
    <w:p w:rsidR="004025C1" w:rsidRPr="000D4071" w:rsidRDefault="004025C1" w:rsidP="004025C1"/>
    <w:p w:rsidR="004025C1" w:rsidRDefault="004025C1" w:rsidP="004025C1">
      <w:pPr>
        <w:pStyle w:val="Article"/>
        <w:sectPr w:rsidR="004025C1" w:rsidSect="003B3BE8">
          <w:type w:val="continuous"/>
          <w:pgSz w:w="11906" w:h="16838"/>
          <w:pgMar w:top="1134" w:right="1134" w:bottom="1134" w:left="1134" w:header="708" w:footer="708" w:gutter="0"/>
          <w:cols w:space="708"/>
          <w:docGrid w:linePitch="360"/>
        </w:sectPr>
      </w:pPr>
    </w:p>
    <w:p w:rsidR="004025C1" w:rsidRPr="006A23F9" w:rsidRDefault="004025C1" w:rsidP="004025C1">
      <w:pPr>
        <w:pStyle w:val="Article"/>
      </w:pPr>
      <w:r w:rsidRPr="006A23F9">
        <w:t xml:space="preserve">La Banque centrale européenne (BCE) a déjà atteint son objectif d'inflation et devrait normaliser sa politique monétaire aussi </w:t>
      </w:r>
      <w:r>
        <w:t>« </w:t>
      </w:r>
      <w:r w:rsidRPr="006A23F9">
        <w:t>rapidement que possible techniquement</w:t>
      </w:r>
      <w:r>
        <w:t> »</w:t>
      </w:r>
      <w:r w:rsidRPr="006A23F9">
        <w:t xml:space="preserve">, a déclaré vendredi Ewald </w:t>
      </w:r>
      <w:proofErr w:type="spellStart"/>
      <w:r w:rsidRPr="006A23F9">
        <w:t>Nowotny</w:t>
      </w:r>
      <w:proofErr w:type="spellEnd"/>
      <w:r w:rsidRPr="006A23F9">
        <w:t xml:space="preserve"> qui est membre de son conseil des gouverneurs.</w:t>
      </w:r>
    </w:p>
    <w:p w:rsidR="004025C1" w:rsidRPr="006A23F9" w:rsidRDefault="004025C1" w:rsidP="004025C1">
      <w:pPr>
        <w:pStyle w:val="Article"/>
      </w:pPr>
      <w:r w:rsidRPr="006A23F9">
        <w:t>L'institution de Francfort a annoncé jeudi l'arrêt à la fin de l'année de son programme d'achats d'actifs.</w:t>
      </w:r>
    </w:p>
    <w:p w:rsidR="004025C1" w:rsidRPr="006A23F9" w:rsidRDefault="004025C1" w:rsidP="004025C1">
      <w:pPr>
        <w:pStyle w:val="Article"/>
      </w:pPr>
      <w:r w:rsidRPr="006A23F9">
        <w:t xml:space="preserve">Elle a indiqué que ses taux directeurs resteraient à leur niveau historiquement bas </w:t>
      </w:r>
      <w:r>
        <w:t>« </w:t>
      </w:r>
      <w:r w:rsidRPr="006A23F9">
        <w:t>au moins jusqu'à la fin de l'été 2019 et en tout cas aussi longtemps que nécessaire</w:t>
      </w:r>
      <w:r>
        <w:t> »</w:t>
      </w:r>
      <w:r w:rsidRPr="006A23F9">
        <w:t xml:space="preserve"> alors que l'inflation ne se redresse que lentement et que la croissance au sein de la zone euro a nettement ralenti au premier trimestre.</w:t>
      </w:r>
    </w:p>
    <w:p w:rsidR="004025C1" w:rsidRPr="006A23F9" w:rsidRDefault="004025C1" w:rsidP="004025C1">
      <w:pPr>
        <w:pStyle w:val="Article"/>
      </w:pPr>
      <w:r>
        <w:t>« </w:t>
      </w:r>
      <w:r w:rsidRPr="006A23F9">
        <w:t>De mon point de vue, cet objectif (d'une inflation proche de 2</w:t>
      </w:r>
      <w:r>
        <w:t> </w:t>
      </w:r>
      <w:r w:rsidRPr="006A23F9">
        <w:t xml:space="preserve">% l'an à moyen terme, NDLR) a été atteint parce que </w:t>
      </w:r>
      <w:r w:rsidRPr="006A23F9">
        <w:t>si j'ai 1,7</w:t>
      </w:r>
      <w:r>
        <w:t> </w:t>
      </w:r>
      <w:r w:rsidRPr="006A23F9">
        <w:t>% ou 1,9</w:t>
      </w:r>
      <w:r>
        <w:t> </w:t>
      </w:r>
      <w:r w:rsidRPr="006A23F9">
        <w:t>%, cela est dans la marge d'imprécision statistique</w:t>
      </w:r>
      <w:r>
        <w:t> »</w:t>
      </w:r>
      <w:r w:rsidRPr="006A23F9">
        <w:t xml:space="preserve">, a dit Ewald </w:t>
      </w:r>
      <w:proofErr w:type="spellStart"/>
      <w:r w:rsidRPr="006A23F9">
        <w:t>Nowotny</w:t>
      </w:r>
      <w:proofErr w:type="spellEnd"/>
      <w:r w:rsidRPr="006A23F9">
        <w:t xml:space="preserve"> lors d'une conférence de presse. </w:t>
      </w:r>
      <w:r>
        <w:t>« </w:t>
      </w:r>
      <w:r w:rsidRPr="006A23F9">
        <w:t>Je crois que la BCE peut dire que nous avons réussi à atteindre notre objectif.</w:t>
      </w:r>
      <w:r>
        <w:t> »</w:t>
      </w:r>
    </w:p>
    <w:p w:rsidR="004025C1" w:rsidRPr="006A23F9" w:rsidRDefault="004025C1" w:rsidP="004025C1">
      <w:pPr>
        <w:pStyle w:val="Article"/>
      </w:pPr>
      <w:r w:rsidRPr="006A23F9">
        <w:t xml:space="preserve">Ces propos contrastent avec ceux tenus la veille par le président de la BCE Mario </w:t>
      </w:r>
      <w:proofErr w:type="spellStart"/>
      <w:r w:rsidRPr="006A23F9">
        <w:t>Draghi</w:t>
      </w:r>
      <w:proofErr w:type="spellEnd"/>
      <w:r w:rsidRPr="006A23F9">
        <w:t xml:space="preserve"> qui a souligné qu'une inflation à 1,7</w:t>
      </w:r>
      <w:r>
        <w:t> </w:t>
      </w:r>
      <w:r w:rsidRPr="006A23F9">
        <w:t>% au sein de la zone euro n'était pas conforme à l'objectif de la BCE…</w:t>
      </w:r>
    </w:p>
    <w:p w:rsidR="004025C1" w:rsidRDefault="004025C1" w:rsidP="004025C1">
      <w:pPr>
        <w:pStyle w:val="Article"/>
      </w:pPr>
      <w:r w:rsidRPr="006A23F9">
        <w:t>Les projections de la BCE prévoient que l'inflation se maintiendra à 1,7</w:t>
      </w:r>
      <w:r>
        <w:t> </w:t>
      </w:r>
      <w:r w:rsidRPr="006A23F9">
        <w:t xml:space="preserve">% sur les trois prochaines années. </w:t>
      </w:r>
    </w:p>
    <w:p w:rsidR="004025C1" w:rsidRDefault="004025C1" w:rsidP="004025C1"/>
    <w:p w:rsidR="004025C1" w:rsidRDefault="004025C1" w:rsidP="004025C1">
      <w:pPr>
        <w:pStyle w:val="Article"/>
        <w:jc w:val="right"/>
        <w:rPr>
          <w:i/>
        </w:rPr>
      </w:pPr>
      <w:r w:rsidRPr="000D4071">
        <w:rPr>
          <w:b/>
        </w:rPr>
        <w:t>François MURPHY, Marc JOANNY</w:t>
      </w:r>
      <w:r>
        <w:rPr>
          <w:b/>
        </w:rPr>
        <w:br/>
      </w:r>
      <w:r w:rsidRPr="000D4071">
        <w:rPr>
          <w:b/>
        </w:rPr>
        <w:t>pour le service français, édité par Juliette ROUILLON</w:t>
      </w:r>
      <w:r>
        <w:rPr>
          <w:b/>
        </w:rPr>
        <w:br/>
      </w:r>
      <w:r>
        <w:rPr>
          <w:i/>
        </w:rPr>
        <w:t>investir.lesechos.fr, 15 juin 2018</w:t>
      </w:r>
    </w:p>
    <w:p w:rsidR="004025C1" w:rsidRPr="000D4071" w:rsidRDefault="004025C1" w:rsidP="004025C1"/>
    <w:p w:rsidR="004025C1" w:rsidRDefault="004025C1" w:rsidP="004025C1">
      <w:pPr>
        <w:pStyle w:val="nonc"/>
        <w:rPr>
          <w:rFonts w:cs="Arial"/>
          <w:b w:val="0"/>
          <w:i w:val="0"/>
          <w:szCs w:val="20"/>
        </w:rPr>
        <w:sectPr w:rsidR="004025C1" w:rsidSect="000D4071">
          <w:type w:val="continuous"/>
          <w:pgSz w:w="11906" w:h="16838"/>
          <w:pgMar w:top="1134" w:right="1134" w:bottom="1134" w:left="1134" w:header="708" w:footer="708" w:gutter="0"/>
          <w:cols w:num="2" w:sep="1" w:space="567"/>
          <w:docGrid w:linePitch="360"/>
        </w:sectPr>
      </w:pPr>
    </w:p>
    <w:p w:rsidR="004025C1" w:rsidRDefault="004025C1" w:rsidP="004025C1"/>
    <w:p w:rsidR="004025C1" w:rsidRPr="00CF3936" w:rsidRDefault="004025C1" w:rsidP="004025C1">
      <w:pPr>
        <w:pStyle w:val="Corptexte0"/>
        <w:rPr>
          <w:b/>
        </w:rPr>
      </w:pPr>
      <w:r w:rsidRPr="00CF3936">
        <w:rPr>
          <w:b/>
        </w:rPr>
        <w:t>Article E</w:t>
      </w:r>
    </w:p>
    <w:p w:rsidR="004025C1" w:rsidRDefault="004025C1" w:rsidP="004025C1">
      <w:pPr>
        <w:pStyle w:val="TitreArticle"/>
      </w:pPr>
      <w:r w:rsidRPr="000D4071">
        <w:t>Comment le bilan de la BCE a dépassé celui de la Fed</w:t>
      </w:r>
    </w:p>
    <w:p w:rsidR="004025C1" w:rsidRPr="000D4071" w:rsidRDefault="004025C1" w:rsidP="004025C1"/>
    <w:p w:rsidR="004025C1" w:rsidRDefault="004025C1" w:rsidP="004025C1">
      <w:pPr>
        <w:pStyle w:val="Article"/>
        <w:sectPr w:rsidR="004025C1" w:rsidSect="003B3BE8">
          <w:type w:val="continuous"/>
          <w:pgSz w:w="11906" w:h="16838"/>
          <w:pgMar w:top="1134" w:right="1134" w:bottom="1134" w:left="1134" w:header="708" w:footer="708" w:gutter="0"/>
          <w:cols w:space="708"/>
          <w:docGrid w:linePitch="360"/>
        </w:sectPr>
      </w:pPr>
    </w:p>
    <w:p w:rsidR="004025C1" w:rsidRPr="000D4071" w:rsidRDefault="004025C1" w:rsidP="004025C1">
      <w:pPr>
        <w:pStyle w:val="Article"/>
      </w:pPr>
      <w:r w:rsidRPr="000D4071">
        <w:t xml:space="preserve">Les achats de titres et les prêts aux banques ont fait exploser le bilan de la Banque centrale européenne. </w:t>
      </w:r>
    </w:p>
    <w:p w:rsidR="004025C1" w:rsidRPr="000D4071" w:rsidRDefault="004025C1" w:rsidP="004025C1">
      <w:pPr>
        <w:pStyle w:val="Article"/>
      </w:pPr>
      <w:proofErr w:type="spellStart"/>
      <w:r w:rsidRPr="000D4071">
        <w:t>A</w:t>
      </w:r>
      <w:proofErr w:type="spellEnd"/>
      <w:r w:rsidRPr="000D4071">
        <w:t xml:space="preserve"> 4.157 milliards d'euros, il dépasse celui de la Fed et de la Banque du Japon.</w:t>
      </w:r>
    </w:p>
    <w:p w:rsidR="004025C1" w:rsidRPr="006A23F9" w:rsidRDefault="004025C1" w:rsidP="004025C1">
      <w:pPr>
        <w:pStyle w:val="Article"/>
        <w:rPr>
          <w:rFonts w:cs="Arial"/>
          <w:b/>
          <w:i/>
          <w:szCs w:val="20"/>
        </w:rPr>
      </w:pPr>
      <w:r>
        <w:rPr>
          <w:noProof/>
        </w:rPr>
        <w:drawing>
          <wp:inline distT="0" distB="0" distL="0" distR="0" wp14:anchorId="52E9EB46" wp14:editId="72F3AF13">
            <wp:extent cx="2791142" cy="1930400"/>
            <wp:effectExtent l="0" t="0" r="9525" b="0"/>
            <wp:docPr id="22" name="Image 22" descr="https://images.lesechos.fr/archives/2017/LesEchos/22444/ECH22444134_1.jpg">
              <a:hlinkClick xmlns:a="http://schemas.openxmlformats.org/drawingml/2006/main" r:id="rId114"/>
            </wp:docPr>
            <wp:cNvGraphicFramePr/>
            <a:graphic xmlns:a="http://schemas.openxmlformats.org/drawingml/2006/main">
              <a:graphicData uri="http://schemas.openxmlformats.org/drawingml/2006/picture">
                <pic:pic xmlns:pic="http://schemas.openxmlformats.org/drawingml/2006/picture">
                  <pic:nvPicPr>
                    <pic:cNvPr id="1" name="Image 1" descr="https://images.lesechos.fr/archives/2017/LesEchos/22444/ECH22444134_1.jpg">
                      <a:hlinkClick r:id="rId114"/>
                    </pic:cNvPr>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802785" cy="1938453"/>
                    </a:xfrm>
                    <a:prstGeom prst="rect">
                      <a:avLst/>
                    </a:prstGeom>
                    <a:noFill/>
                    <a:ln>
                      <a:noFill/>
                    </a:ln>
                  </pic:spPr>
                </pic:pic>
              </a:graphicData>
            </a:graphic>
          </wp:inline>
        </w:drawing>
      </w:r>
    </w:p>
    <w:p w:rsidR="004025C1" w:rsidRPr="006A23F9" w:rsidRDefault="004025C1" w:rsidP="004025C1">
      <w:pPr>
        <w:pStyle w:val="Article"/>
      </w:pPr>
      <w:r w:rsidRPr="006A23F9">
        <w:t xml:space="preserve">Dans la course à la taille de bilan, la Banque centrale européenne (BCE) prend la tête. En effet, selon les dernières données disponibles, le total des actifs de l'institut monétaire européen s'élève à 4.157 milliards d'euros, soit plus de 4.568 milliards de dollars, et devient ainsi le plus important bilan de toutes les banques centrales au monde - à l'exception de la Chine. La banque centrale des </w:t>
      </w:r>
      <w:proofErr w:type="spellStart"/>
      <w:r w:rsidRPr="006A23F9">
        <w:t>Etats-Unis</w:t>
      </w:r>
      <w:proofErr w:type="spellEnd"/>
      <w:r w:rsidRPr="006A23F9">
        <w:t xml:space="preserve"> (Fed) a 4.471 milliards de dollars d'actifs inscrits dans ses comptes au 5 mai. Son bilan est stable depuis début 2015, marquant la fin de son assouplissement quantitatif pour relancer l'économie américaine après la crise. Quant à la Banque du Japon, le total des actifs reste sous les 4.500 milliards de dollars, à 4.467 milliards, mais affiche u</w:t>
      </w:r>
      <w:r>
        <w:t xml:space="preserve">ne progression quasi continue. </w:t>
      </w:r>
      <w:r w:rsidRPr="006A23F9">
        <w:t>L'Archipel injecte 80.000 milliards de yens par an, soit 645 milliards d'euros via des achats de dette.</w:t>
      </w:r>
    </w:p>
    <w:p w:rsidR="004025C1" w:rsidRPr="006A23F9" w:rsidRDefault="004025C1" w:rsidP="004025C1">
      <w:pPr>
        <w:pStyle w:val="Article"/>
      </w:pPr>
      <w:r w:rsidRPr="006A23F9">
        <w:t xml:space="preserve">L'explosion du bilan de la BCE est le résultat de son programme d'achats d'actifs (le fameux </w:t>
      </w:r>
      <w:r>
        <w:t>« </w:t>
      </w:r>
      <w:r w:rsidRPr="006A23F9">
        <w:t xml:space="preserve">quantitative </w:t>
      </w:r>
      <w:proofErr w:type="spellStart"/>
      <w:r>
        <w:t>easin</w:t>
      </w:r>
      <w:proofErr w:type="spellEnd"/>
      <w:r>
        <w:t> »</w:t>
      </w:r>
      <w:r w:rsidRPr="006A23F9">
        <w:t xml:space="preserve">, ou QE) lancé en mars 2015 pour redresser l'inflation. L'institution a décidé d'acheter pour 60 milliards d'euros d'actifs par mois, principalement de la dette des </w:t>
      </w:r>
      <w:proofErr w:type="spellStart"/>
      <w:r w:rsidRPr="006A23F9">
        <w:t>Etats</w:t>
      </w:r>
      <w:proofErr w:type="spellEnd"/>
      <w:r w:rsidRPr="006A23F9">
        <w:t xml:space="preserve"> européens. Ce volume mensuel a été porté à 80 milliards en mars 2016. A la dette des </w:t>
      </w:r>
      <w:proofErr w:type="spellStart"/>
      <w:r w:rsidRPr="006A23F9">
        <w:t>Etats</w:t>
      </w:r>
      <w:proofErr w:type="spellEnd"/>
      <w:r w:rsidRPr="006A23F9">
        <w:t>, la BCE a ajouté les obligations d'entreprise. Depuis avril dernier, la BCE a réduit à 60 milliards ses achats d'actifs.</w:t>
      </w:r>
    </w:p>
    <w:p w:rsidR="004025C1" w:rsidRPr="006A23F9" w:rsidRDefault="004025C1" w:rsidP="004025C1">
      <w:pPr>
        <w:pStyle w:val="Article"/>
      </w:pPr>
      <w:r w:rsidRPr="006A23F9">
        <w:t>La hausse du bilan n'est cependant pas près de s'arrêter</w:t>
      </w:r>
      <w:r>
        <w:t> :</w:t>
      </w:r>
      <w:r w:rsidRPr="006A23F9">
        <w:t xml:space="preserve"> même si la BCE a mis fin à ses prêts de très longue durée (les TLTRO ont aussi gonflé le bilan de l’institution) l'</w:t>
      </w:r>
      <w:proofErr w:type="spellStart"/>
      <w:r w:rsidRPr="006A23F9">
        <w:t>eurosystème</w:t>
      </w:r>
      <w:proofErr w:type="spellEnd"/>
      <w:r w:rsidRPr="006A23F9">
        <w:t xml:space="preserve">, ensemble des banques centrales de la zone euro, va continuer de grossir : le QE se poursuit jusqu'à la fin de l'année. </w:t>
      </w:r>
      <w:proofErr w:type="spellStart"/>
      <w:r w:rsidRPr="006A23F9">
        <w:t>A</w:t>
      </w:r>
      <w:proofErr w:type="spellEnd"/>
      <w:r w:rsidRPr="006A23F9">
        <w:t xml:space="preserve"> cette date, se pose la question de la fin progressive des achats, « </w:t>
      </w:r>
      <w:proofErr w:type="spellStart"/>
      <w:r w:rsidRPr="006A23F9">
        <w:t>t</w:t>
      </w:r>
      <w:r>
        <w:t>aperin</w:t>
      </w:r>
      <w:proofErr w:type="spellEnd"/>
      <w:r>
        <w:t> »</w:t>
      </w:r>
      <w:r w:rsidRPr="006A23F9">
        <w:t>, dans le jargon des marchés, alors que l'inflation se rapproche de la cible des 2 %. Selon les observateurs, il ne devrait pas commencer avant 2018 et des signaux avant-coureurs pourraient être envoyés dès la réunion de juin.</w:t>
      </w:r>
    </w:p>
    <w:p w:rsidR="004025C1" w:rsidRPr="000D4071" w:rsidRDefault="004025C1" w:rsidP="004025C1">
      <w:pPr>
        <w:pStyle w:val="Article"/>
        <w:rPr>
          <w:b/>
        </w:rPr>
      </w:pPr>
      <w:r w:rsidRPr="000D4071">
        <w:rPr>
          <w:b/>
        </w:rPr>
        <w:t>Tour de vis monétaire</w:t>
      </w:r>
    </w:p>
    <w:p w:rsidR="004025C1" w:rsidRDefault="004025C1" w:rsidP="004025C1">
      <w:pPr>
        <w:pStyle w:val="Article"/>
      </w:pPr>
      <w:r w:rsidRPr="006A23F9">
        <w:t xml:space="preserve">Pour le président de la BCE Mario </w:t>
      </w:r>
      <w:proofErr w:type="spellStart"/>
      <w:r w:rsidRPr="006A23F9">
        <w:t>Draghi</w:t>
      </w:r>
      <w:proofErr w:type="spellEnd"/>
      <w:r w:rsidRPr="006A23F9">
        <w:t xml:space="preserve">, la tâche consistera à lancer progressivement cette opération sans brusquer les marchés, mais assez tôt pour donner en partie gain de cause aux faucons - partisans d'un tour de vis monétaire - au sein de l'institut, notamment l'Allemand Jens </w:t>
      </w:r>
      <w:proofErr w:type="spellStart"/>
      <w:r w:rsidRPr="006A23F9">
        <w:t>Weidmann</w:t>
      </w:r>
      <w:proofErr w:type="spellEnd"/>
      <w:r w:rsidRPr="006A23F9">
        <w:t xml:space="preserve">. Outre-Rhin, le QE, ainsi que le taux de dépôt négatif sont vus d'un très mauvais œil. Lors de la dernière conférence de presse, Mario </w:t>
      </w:r>
      <w:proofErr w:type="spellStart"/>
      <w:r w:rsidRPr="006A23F9">
        <w:t>Draghi</w:t>
      </w:r>
      <w:proofErr w:type="spellEnd"/>
      <w:r w:rsidRPr="006A23F9">
        <w:t xml:space="preserve"> avait fait savoir son intention de finir le travail proprement, sous-entendant ainsi qu'il préférait arrêter le QE un peu trop tard que de prendre le risque de l'arrêter trop tôt. Mercredi encore, le patron de la BCE rappelait au Parlement néerlandais, dans une atmosphère tendue, qu'il ne fallait pas crier victoire trop tôt contre l'inflation. L'institut d'émission a encore en mémoire une hausse prématurée des taux d'intérêt en 2011. En outre, la fin du QE ne signifie pas une diminution du bilan mais sa stabilisation. L'amaigrissement des banques centrales est une question qui agite les marchés. Que va-t-il se passer sur le marché obligataire ? Telle est la grande inconnue qui promet des débats houleux, tout comme il y en a eu sur l'efficacité du QE.</w:t>
      </w:r>
    </w:p>
    <w:p w:rsidR="004025C1" w:rsidRPr="006A23F9" w:rsidRDefault="004025C1" w:rsidP="004025C1">
      <w:pPr>
        <w:pStyle w:val="Article"/>
        <w:jc w:val="right"/>
      </w:pPr>
      <w:r w:rsidRPr="000D4071">
        <w:rPr>
          <w:b/>
        </w:rPr>
        <w:t>Etienne GOETZ</w:t>
      </w:r>
      <w:r>
        <w:br/>
      </w:r>
      <w:r w:rsidRPr="00922A8C">
        <w:rPr>
          <w:i/>
        </w:rPr>
        <w:t xml:space="preserve">Les </w:t>
      </w:r>
      <w:proofErr w:type="spellStart"/>
      <w:r w:rsidRPr="00922A8C">
        <w:rPr>
          <w:i/>
        </w:rPr>
        <w:t>Echos</w:t>
      </w:r>
      <w:proofErr w:type="spellEnd"/>
      <w:r w:rsidRPr="00922A8C">
        <w:rPr>
          <w:i/>
        </w:rPr>
        <w:t>, 12 mai 2017</w:t>
      </w:r>
      <w:r>
        <w:br w:type="page"/>
      </w:r>
    </w:p>
    <w:p w:rsidR="004025C1" w:rsidRDefault="004025C1" w:rsidP="004025C1">
      <w:pPr>
        <w:pStyle w:val="nonc"/>
        <w:rPr>
          <w:rFonts w:cs="Arial"/>
          <w:b w:val="0"/>
          <w:i w:val="0"/>
          <w:szCs w:val="20"/>
        </w:rPr>
        <w:sectPr w:rsidR="004025C1" w:rsidSect="000D4071">
          <w:type w:val="continuous"/>
          <w:pgSz w:w="11906" w:h="16838"/>
          <w:pgMar w:top="1134" w:right="1134" w:bottom="1134" w:left="1134" w:header="708" w:footer="708" w:gutter="0"/>
          <w:cols w:num="2" w:sep="1" w:space="567"/>
          <w:docGrid w:linePitch="360"/>
        </w:sectPr>
      </w:pPr>
    </w:p>
    <w:p w:rsidR="004025C1" w:rsidRPr="00CF3936" w:rsidRDefault="004025C1" w:rsidP="004025C1">
      <w:pPr>
        <w:pStyle w:val="Corptexte0"/>
        <w:rPr>
          <w:b/>
        </w:rPr>
      </w:pPr>
      <w:r w:rsidRPr="00CF3936">
        <w:rPr>
          <w:b/>
        </w:rPr>
        <w:lastRenderedPageBreak/>
        <w:t>Article F</w:t>
      </w:r>
    </w:p>
    <w:p w:rsidR="004025C1" w:rsidRDefault="004025C1" w:rsidP="004025C1">
      <w:pPr>
        <w:pStyle w:val="TitreArticle"/>
      </w:pPr>
      <w:r w:rsidRPr="006A23F9">
        <w:t>Les taux bas sont une opportunité pour la France de financer des investissements pour augment</w:t>
      </w:r>
      <w:r>
        <w:t>er la croissance et l’inflation</w:t>
      </w:r>
    </w:p>
    <w:p w:rsidR="004025C1" w:rsidRPr="000D4071" w:rsidRDefault="004025C1" w:rsidP="004025C1"/>
    <w:p w:rsidR="004025C1" w:rsidRDefault="004025C1" w:rsidP="004025C1">
      <w:pPr>
        <w:pStyle w:val="Article"/>
        <w:sectPr w:rsidR="004025C1" w:rsidSect="003B3BE8">
          <w:type w:val="continuous"/>
          <w:pgSz w:w="11906" w:h="16838"/>
          <w:pgMar w:top="1134" w:right="1134" w:bottom="1134" w:left="1134" w:header="708" w:footer="708" w:gutter="0"/>
          <w:cols w:space="708"/>
          <w:docGrid w:linePitch="360"/>
        </w:sectPr>
      </w:pPr>
    </w:p>
    <w:p w:rsidR="004025C1" w:rsidRPr="006A23F9" w:rsidRDefault="004025C1" w:rsidP="004025C1">
      <w:pPr>
        <w:pStyle w:val="Article"/>
      </w:pPr>
      <w:r w:rsidRPr="006A23F9">
        <w:t>Pour l’économiste Xavier Ragot, la remontée actuelle des taux d’intérêt témoigne d’anticipations optimistes pour l’économie américaine, mais aussi d’un risque accru de crise dans la zone euro.</w:t>
      </w:r>
    </w:p>
    <w:p w:rsidR="004025C1" w:rsidRPr="006A23F9" w:rsidRDefault="004025C1" w:rsidP="004025C1">
      <w:pPr>
        <w:pStyle w:val="Article"/>
      </w:pPr>
      <w:r w:rsidRPr="006A23F9">
        <w:t xml:space="preserve">Alors que le niveau historiquement bas des taux d’intérêt suscitait des craintes de formation de nouvelles bulles financières, c’est maintenant la remontée des taux d’intérêt depuis l’élection de Donald </w:t>
      </w:r>
      <w:proofErr w:type="spellStart"/>
      <w:r w:rsidRPr="006A23F9">
        <w:t>Trump</w:t>
      </w:r>
      <w:proofErr w:type="spellEnd"/>
      <w:r w:rsidRPr="006A23F9">
        <w:t xml:space="preserve"> qui fait souffler une rumeur inquiète quant à la soutenabilité des dettes publiques en Europe. La démission de Matteo </w:t>
      </w:r>
      <w:proofErr w:type="spellStart"/>
      <w:r w:rsidRPr="006A23F9">
        <w:t>Renzi</w:t>
      </w:r>
      <w:proofErr w:type="spellEnd"/>
      <w:r w:rsidRPr="006A23F9">
        <w:t xml:space="preserve"> en Italie va de même contribuer à de nouvelles hausses. Ces inquiétudes peuvent laisser le lecteur perplexe : faut-il craindre des taux trop bas ? Ou au contraire la hausse de ces mêmes taux ?</w:t>
      </w:r>
    </w:p>
    <w:p w:rsidR="004025C1" w:rsidRPr="006A23F9" w:rsidRDefault="004025C1" w:rsidP="004025C1">
      <w:pPr>
        <w:pStyle w:val="Article"/>
      </w:pPr>
      <w:r w:rsidRPr="006A23F9">
        <w:t xml:space="preserve">En fait, de même qu’il existe de bonnes et de mauvaises dettes publiques, il existe de bonnes et de mauvaises hausses des taux. Le mouvement que l’on observe correspond à la première catégorie pour les </w:t>
      </w:r>
      <w:proofErr w:type="spellStart"/>
      <w:r w:rsidRPr="006A23F9">
        <w:t>Etats-Unis</w:t>
      </w:r>
      <w:proofErr w:type="spellEnd"/>
      <w:r w:rsidRPr="006A23F9">
        <w:t>, mais à la seconde pour l’Italie et l’Europe.</w:t>
      </w:r>
    </w:p>
    <w:p w:rsidR="004025C1" w:rsidRPr="006A23F9" w:rsidRDefault="004025C1" w:rsidP="004025C1">
      <w:pPr>
        <w:pStyle w:val="Article"/>
      </w:pPr>
      <w:r w:rsidRPr="006A23F9">
        <w:t xml:space="preserve">Les taux d’intérêt actuels sont historiquement bas. Les taux de long terme ont même atteint des territoires négatifs, ce qui signifie que prêter de l’argent diminue sa valeur, comme si on louait un coffre-fort pour simplement conserver son épargne. Ces taux longs sont déterminés par trois facteurs : le désir d’épargner, le désir de s’endetter de la part des acteurs privés et des </w:t>
      </w:r>
      <w:proofErr w:type="spellStart"/>
      <w:r w:rsidRPr="006A23F9">
        <w:t>Etats</w:t>
      </w:r>
      <w:proofErr w:type="spellEnd"/>
      <w:r w:rsidRPr="006A23F9">
        <w:t>, et, enfin, le niveau de l’inflation. Plus l’épargne est abondante, plus les taux sont faibles, car les épargnants se font concurrence entre eux. La baisse des taux longs est le signe d’un surplus mondial d’épargne par rapport à l’investissement…</w:t>
      </w:r>
    </w:p>
    <w:p w:rsidR="004025C1" w:rsidRDefault="004025C1" w:rsidP="004025C1">
      <w:pPr>
        <w:pStyle w:val="Article"/>
      </w:pPr>
    </w:p>
    <w:p w:rsidR="004025C1" w:rsidRPr="006A23F9" w:rsidRDefault="004025C1" w:rsidP="004025C1">
      <w:pPr>
        <w:pStyle w:val="Article"/>
      </w:pPr>
      <w:r>
        <w:t>L</w:t>
      </w:r>
      <w:r w:rsidRPr="006A23F9">
        <w:t>e seul autre facteur de hausse des taux est l’endettement public, massif depuis la crise de 2008. Il a augmenté de plus de 30 % du PIB en France et dans les pays développés. Mais sa contribution à la hausse des taux d’intérêt est de l’ordre de 1 %, ce qui pèse peu face aux tendances profondes de l’épargne.</w:t>
      </w:r>
    </w:p>
    <w:p w:rsidR="004025C1" w:rsidRPr="006A23F9" w:rsidRDefault="004025C1" w:rsidP="004025C1">
      <w:pPr>
        <w:pStyle w:val="Article"/>
      </w:pPr>
      <w:r w:rsidRPr="006A23F9">
        <w:t xml:space="preserve">C’est dans cet environnement qu’il faut comprendre la hausse actuelle des taux. Aux </w:t>
      </w:r>
      <w:proofErr w:type="spellStart"/>
      <w:r w:rsidRPr="006A23F9">
        <w:t>Etats-Unis</w:t>
      </w:r>
      <w:proofErr w:type="spellEnd"/>
      <w:r w:rsidRPr="006A23F9">
        <w:t xml:space="preserve">, elle est pour moitié le résultat d’une hausse des anticipations d’inflation. C’est une bonne nouvelle car cela correspond à une anticipation de reprise d’activité, donc de hausse des salaires et des prix, résultats de l’annonce du programme « national keynésien » de </w:t>
      </w:r>
      <w:proofErr w:type="spellStart"/>
      <w:r w:rsidRPr="006A23F9">
        <w:t>Trump</w:t>
      </w:r>
      <w:proofErr w:type="spellEnd"/>
      <w:r w:rsidRPr="006A23F9">
        <w:t xml:space="preserve"> (baisses d’impôts, plan de relance dans les infrastructures). La seconde moitié de la hausse correspond probablement à l’anticipation de l’augmentation de l’investissement public, et donc de la dette américaine….</w:t>
      </w:r>
    </w:p>
    <w:p w:rsidR="004025C1" w:rsidRDefault="004025C1" w:rsidP="004025C1">
      <w:pPr>
        <w:pStyle w:val="Article"/>
      </w:pPr>
      <w:r w:rsidRPr="006A23F9">
        <w:t>La France reste plus proche de l’Allemagne que de l’Italie. La récente hausse reste modeste (+ 0,25 %, deux fois moins qu’en Italie) et montre que la France reste perçue comme une valeur refuge en Europe. Même avec cette remontée, ces taux bas restent une opportunité pour la France de financer des investissements susceptibles d’augmenter la croissance et l’inflation. Tant que le rendement économique et social de ces investissements est supérieur à ces taux, il faut investir. Les taux longs remonteront alors, mais ce sera… une bonne nouvelle !</w:t>
      </w:r>
    </w:p>
    <w:p w:rsidR="004025C1" w:rsidRDefault="004025C1" w:rsidP="004025C1"/>
    <w:p w:rsidR="004025C1" w:rsidRPr="000D4071" w:rsidRDefault="004025C1" w:rsidP="004025C1">
      <w:pPr>
        <w:pStyle w:val="Article"/>
        <w:jc w:val="right"/>
      </w:pPr>
      <w:r w:rsidRPr="00C91C2B">
        <w:rPr>
          <w:b/>
        </w:rPr>
        <w:t>Xavier RAGOT</w:t>
      </w:r>
      <w:r w:rsidRPr="000D4071">
        <w:t xml:space="preserve"> </w:t>
      </w:r>
      <w:r>
        <w:br/>
      </w:r>
      <w:r w:rsidRPr="000D4071">
        <w:t xml:space="preserve">(Directeur de recherche au CNRS et </w:t>
      </w:r>
      <w:r>
        <w:br/>
      </w:r>
      <w:r w:rsidRPr="000D4071">
        <w:t>président de l’Observatoire français des conjonctures économiques (OFCE)</w:t>
      </w:r>
      <w:r>
        <w:t>)</w:t>
      </w:r>
      <w:r>
        <w:br/>
      </w:r>
      <w:r w:rsidRPr="00C91C2B">
        <w:rPr>
          <w:i/>
        </w:rPr>
        <w:t>lemonde</w:t>
      </w:r>
      <w:r>
        <w:rPr>
          <w:i/>
        </w:rPr>
        <w:t>.fr</w:t>
      </w:r>
      <w:r w:rsidRPr="00C91C2B">
        <w:rPr>
          <w:i/>
        </w:rPr>
        <w:t xml:space="preserve">, </w:t>
      </w:r>
      <w:r>
        <w:rPr>
          <w:i/>
        </w:rPr>
        <w:t xml:space="preserve">7 </w:t>
      </w:r>
      <w:r w:rsidRPr="00C91C2B">
        <w:rPr>
          <w:i/>
        </w:rPr>
        <w:t>décembre 2016</w:t>
      </w:r>
    </w:p>
    <w:p w:rsidR="004025C1" w:rsidRDefault="004025C1" w:rsidP="004025C1">
      <w:pPr>
        <w:pStyle w:val="nonc"/>
        <w:rPr>
          <w:rFonts w:cs="Arial"/>
          <w:b w:val="0"/>
          <w:i w:val="0"/>
          <w:szCs w:val="20"/>
        </w:rPr>
        <w:sectPr w:rsidR="004025C1" w:rsidSect="000D4071">
          <w:type w:val="continuous"/>
          <w:pgSz w:w="11906" w:h="16838"/>
          <w:pgMar w:top="1134" w:right="1134" w:bottom="1134" w:left="1134" w:header="708" w:footer="708" w:gutter="0"/>
          <w:cols w:num="2" w:sep="1" w:space="567"/>
          <w:docGrid w:linePitch="360"/>
        </w:sectPr>
      </w:pPr>
    </w:p>
    <w:p w:rsidR="004025C1" w:rsidRDefault="004025C1" w:rsidP="004025C1"/>
    <w:p w:rsidR="004025C1" w:rsidRPr="00CF3936" w:rsidRDefault="004025C1" w:rsidP="004025C1">
      <w:pPr>
        <w:pStyle w:val="Corptexte0"/>
        <w:rPr>
          <w:b/>
        </w:rPr>
      </w:pPr>
      <w:r w:rsidRPr="00CF3936">
        <w:rPr>
          <w:b/>
        </w:rPr>
        <w:t>Article G</w:t>
      </w:r>
    </w:p>
    <w:p w:rsidR="004025C1" w:rsidRDefault="004025C1" w:rsidP="004025C1">
      <w:pPr>
        <w:pStyle w:val="TitreArticle"/>
      </w:pPr>
      <w:r w:rsidRPr="006A23F9">
        <w:t>En France, l’</w:t>
      </w:r>
      <w:proofErr w:type="spellStart"/>
      <w:r w:rsidRPr="006A23F9">
        <w:t>Etat</w:t>
      </w:r>
      <w:proofErr w:type="spellEnd"/>
      <w:r w:rsidRPr="006A23F9">
        <w:t xml:space="preserve"> est le grand gagnant des taux bas</w:t>
      </w:r>
    </w:p>
    <w:p w:rsidR="004025C1" w:rsidRPr="00C91C2B" w:rsidRDefault="004025C1" w:rsidP="004025C1"/>
    <w:p w:rsidR="004025C1" w:rsidRDefault="004025C1" w:rsidP="004025C1">
      <w:pPr>
        <w:pStyle w:val="Article"/>
        <w:sectPr w:rsidR="004025C1" w:rsidSect="003B3BE8">
          <w:type w:val="continuous"/>
          <w:pgSz w:w="11906" w:h="16838"/>
          <w:pgMar w:top="1134" w:right="1134" w:bottom="1134" w:left="1134" w:header="708" w:footer="708" w:gutter="0"/>
          <w:cols w:space="708"/>
          <w:docGrid w:linePitch="360"/>
        </w:sectPr>
      </w:pPr>
    </w:p>
    <w:p w:rsidR="004025C1" w:rsidRPr="006A23F9" w:rsidRDefault="004025C1" w:rsidP="004025C1">
      <w:pPr>
        <w:pStyle w:val="Article"/>
      </w:pPr>
      <w:r w:rsidRPr="006A23F9">
        <w:lastRenderedPageBreak/>
        <w:t>Une note du Conseil d’analyse économique estime que les administrations publiques ont gagné 143 milliards d’euros sur sept ans.</w:t>
      </w:r>
    </w:p>
    <w:p w:rsidR="004025C1" w:rsidRPr="006A23F9" w:rsidRDefault="004025C1" w:rsidP="004025C1">
      <w:pPr>
        <w:pStyle w:val="Article"/>
      </w:pPr>
      <w:r w:rsidRPr="006A23F9">
        <w:t>Ménages, banques, entreprises : qui sont les vrais gagnants et les vrais perdants des taux bas ? Depuis que la Banque centrale européenne (BCE) a ramené son taux directeur à zéro dans l’espoir de relancer la croissance, la question fait débat en zone euro. Pour, enfin, trancher sur le sujet, le Conseil d’analyse économique (CAE) publie, mercredi 7 décembre, une note intitulée « Taux d’intérêt très bas : symptômes et opportunités ».</w:t>
      </w:r>
    </w:p>
    <w:p w:rsidR="004025C1" w:rsidRPr="006A23F9" w:rsidRDefault="004025C1" w:rsidP="004025C1">
      <w:pPr>
        <w:pStyle w:val="Article"/>
      </w:pPr>
      <w:r w:rsidRPr="006A23F9">
        <w:t xml:space="preserve">Rédigée par trois économistes membres du CAE, Xavier Ragot (également président de l’Observatoire français des conjonctures économiques, OFCE), Natacha Valla (chef de la division politique et stratégie à la Banque européenne d’investissement) et Christian </w:t>
      </w:r>
      <w:proofErr w:type="spellStart"/>
      <w:r w:rsidRPr="006A23F9">
        <w:t>Thimann</w:t>
      </w:r>
      <w:proofErr w:type="spellEnd"/>
      <w:r w:rsidRPr="006A23F9">
        <w:t xml:space="preserve"> (membre du comité exécutif d’Axa), elle donne des estimations inédites sur l’incidence des taux bas en France. Surtout, elle appelle les gouvernements à en profiter – avant que les taux ne remontent – pour investir intelligemment dans les projets d’avenir.</w:t>
      </w:r>
    </w:p>
    <w:p w:rsidR="004025C1" w:rsidRPr="00C91C2B" w:rsidRDefault="004025C1" w:rsidP="004025C1">
      <w:pPr>
        <w:pStyle w:val="Article"/>
        <w:rPr>
          <w:spacing w:val="-3"/>
        </w:rPr>
      </w:pPr>
      <w:r w:rsidRPr="00C91C2B">
        <w:rPr>
          <w:spacing w:val="-3"/>
        </w:rPr>
        <w:t xml:space="preserve">Premier constat : la chute des taux d’intérêt français enregistrée entre 2007 et 2014 (les taux à dix ans sont passés de 4,3 % à 1,6 %) a eu d’importants effets </w:t>
      </w:r>
      <w:proofErr w:type="spellStart"/>
      <w:r w:rsidRPr="00C91C2B">
        <w:rPr>
          <w:spacing w:val="-3"/>
        </w:rPr>
        <w:t>redistributifs</w:t>
      </w:r>
      <w:proofErr w:type="spellEnd"/>
      <w:r w:rsidRPr="00C91C2B">
        <w:rPr>
          <w:spacing w:val="-3"/>
        </w:rPr>
        <w:t xml:space="preserve">. Sur cette période, elle a ainsi « déplacé » près de 190 milliards d’euros des secteurs créanciers nets – ceux qui prêtent – vers les secteurs débiteurs nets – ceux qui empruntent. « Parmi eux, les administrations publiques en ont le plus profité », souligne Agnès </w:t>
      </w:r>
      <w:proofErr w:type="spellStart"/>
      <w:r w:rsidRPr="00C91C2B">
        <w:rPr>
          <w:spacing w:val="-3"/>
        </w:rPr>
        <w:t>Bénassy-Quéré</w:t>
      </w:r>
      <w:proofErr w:type="spellEnd"/>
      <w:r w:rsidRPr="00C91C2B">
        <w:rPr>
          <w:spacing w:val="-3"/>
        </w:rPr>
        <w:t>, présidente déléguée du CAE – tout en précisant que ces estimations sont à manipuler avec précaution.</w:t>
      </w:r>
    </w:p>
    <w:p w:rsidR="004025C1" w:rsidRPr="00C91C2B" w:rsidRDefault="004025C1" w:rsidP="004025C1">
      <w:pPr>
        <w:pStyle w:val="Article"/>
        <w:rPr>
          <w:spacing w:val="-3"/>
        </w:rPr>
      </w:pPr>
      <w:r w:rsidRPr="00C91C2B">
        <w:rPr>
          <w:spacing w:val="-3"/>
        </w:rPr>
        <w:t>Si l’on considère l’écart entre les intérêts effectivement payés entre 2007 et 2014 et les sommes qu’elles auraient versées, si les taux étaient restés au niveau de 2007, l’économie pour les administrations publiques est d’environ 7 points de produit intérieur brut (PIB) cumulés sur sept ans, soit 143 milliards d’euros. Les entreprises non financières (PME, ETI…) ont, elles aussi, gagné avec les taux bas, à hauteur de 44 milliards d’euros sur la période…</w:t>
      </w:r>
    </w:p>
    <w:p w:rsidR="004025C1" w:rsidRPr="00922A8C" w:rsidRDefault="004025C1" w:rsidP="004025C1">
      <w:pPr>
        <w:pStyle w:val="Article"/>
        <w:jc w:val="right"/>
        <w:rPr>
          <w:i/>
        </w:rPr>
      </w:pPr>
      <w:r w:rsidRPr="00C91C2B">
        <w:rPr>
          <w:b/>
        </w:rPr>
        <w:t>Marie CHARREL</w:t>
      </w:r>
      <w:r>
        <w:br/>
      </w:r>
      <w:r w:rsidRPr="00922A8C">
        <w:rPr>
          <w:i/>
        </w:rPr>
        <w:t>lemonde.fr, 7 décembre 2016</w:t>
      </w:r>
    </w:p>
    <w:p w:rsidR="004025C1" w:rsidRDefault="004025C1">
      <w:pPr>
        <w:jc w:val="left"/>
        <w:rPr>
          <w:rFonts w:eastAsiaTheme="minorEastAsia" w:cs="Arial"/>
          <w:b/>
          <w:color w:val="EA525D"/>
          <w:sz w:val="32"/>
          <w:szCs w:val="32"/>
          <w:lang w:eastAsia="en-US"/>
        </w:rPr>
      </w:pPr>
      <w:r>
        <w:br w:type="page"/>
      </w:r>
    </w:p>
    <w:p w:rsidR="005360FA" w:rsidRDefault="005360FA" w:rsidP="005360FA">
      <w:pPr>
        <w:pStyle w:val="Pucesous-titre"/>
      </w:pPr>
      <w:r>
        <w:lastRenderedPageBreak/>
        <w:t xml:space="preserve">Questionnement </w:t>
      </w:r>
      <w:r w:rsidRPr="00586CB8">
        <w:t>QQQOCCP</w:t>
      </w:r>
      <w:r>
        <w:t xml:space="preserve"> </w:t>
      </w:r>
    </w:p>
    <w:p w:rsidR="005360FA" w:rsidRPr="00D77775" w:rsidRDefault="005360FA" w:rsidP="005360FA">
      <w:pPr>
        <w:pStyle w:val="Corptexte0"/>
        <w:rPr>
          <w:i/>
        </w:rPr>
      </w:pPr>
      <w:r w:rsidRPr="00D77775">
        <w:rPr>
          <w:i/>
        </w:rPr>
        <w:t>Conduisez l’investigation pour vous assurer que vous comprenez bien le(s) problème(s). Rédigez, sur l’ensemble des questions, un minimum de 20 réponses très courtes.</w:t>
      </w:r>
    </w:p>
    <w:p w:rsidR="005360FA" w:rsidRPr="003F6E02" w:rsidRDefault="005360FA" w:rsidP="005360FA"/>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5"/>
        <w:gridCol w:w="36"/>
        <w:gridCol w:w="7838"/>
      </w:tblGrid>
      <w:tr w:rsidR="005360FA" w:rsidRPr="003F6E02" w:rsidTr="005360FA">
        <w:trPr>
          <w:trHeight w:val="351"/>
          <w:jc w:val="center"/>
        </w:trPr>
        <w:tc>
          <w:tcPr>
            <w:tcW w:w="9639" w:type="dxa"/>
            <w:gridSpan w:val="3"/>
            <w:shd w:val="clear" w:color="auto" w:fill="D9D9D9"/>
            <w:vAlign w:val="center"/>
          </w:tcPr>
          <w:p w:rsidR="005360FA" w:rsidRPr="003F6E02" w:rsidRDefault="005360FA" w:rsidP="005360FA">
            <w:pPr>
              <w:pStyle w:val="Tableauen-tte"/>
            </w:pPr>
            <w:r w:rsidRPr="003F6E02">
              <w:t>QUOI ?</w:t>
            </w:r>
          </w:p>
        </w:tc>
      </w:tr>
      <w:tr w:rsidR="005360FA" w:rsidRPr="003F6E02" w:rsidTr="005360FA">
        <w:trPr>
          <w:trHeight w:val="844"/>
          <w:jc w:val="center"/>
        </w:trPr>
        <w:tc>
          <w:tcPr>
            <w:tcW w:w="1801" w:type="dxa"/>
            <w:gridSpan w:val="2"/>
            <w:vAlign w:val="center"/>
          </w:tcPr>
          <w:p w:rsidR="005360FA" w:rsidRPr="003F6E02" w:rsidRDefault="005360FA" w:rsidP="005360FA">
            <w:pPr>
              <w:pStyle w:val="Tableaucorpsdetexte"/>
              <w:jc w:val="center"/>
              <w:rPr>
                <w:b/>
                <w:szCs w:val="18"/>
              </w:rPr>
            </w:pPr>
            <w:r w:rsidRPr="003F6E02">
              <w:rPr>
                <w:b/>
                <w:szCs w:val="18"/>
              </w:rPr>
              <w:t>Quels</w:t>
            </w:r>
            <w:r w:rsidRPr="003F6E02">
              <w:rPr>
                <w:b/>
                <w:szCs w:val="18"/>
              </w:rPr>
              <w:br/>
              <w:t xml:space="preserve">sont les faits </w:t>
            </w:r>
            <w:r w:rsidRPr="003F6E02">
              <w:rPr>
                <w:b/>
              </w:rPr>
              <w:t>constatés</w:t>
            </w:r>
            <w:r w:rsidRPr="003F6E02">
              <w:rPr>
                <w:b/>
                <w:szCs w:val="18"/>
              </w:rPr>
              <w:t> ?</w:t>
            </w:r>
          </w:p>
        </w:tc>
        <w:tc>
          <w:tcPr>
            <w:tcW w:w="7838" w:type="dxa"/>
            <w:vAlign w:val="center"/>
          </w:tcPr>
          <w:p w:rsidR="005360FA" w:rsidRPr="002C3B38" w:rsidRDefault="005360FA" w:rsidP="005360FA">
            <w:pPr>
              <w:pStyle w:val="Puce1"/>
              <w:numPr>
                <w:ilvl w:val="0"/>
                <w:numId w:val="0"/>
              </w:numPr>
            </w:pPr>
          </w:p>
        </w:tc>
      </w:tr>
      <w:tr w:rsidR="005360FA" w:rsidRPr="003F6E02" w:rsidTr="005360FA">
        <w:trPr>
          <w:trHeight w:val="700"/>
          <w:jc w:val="center"/>
        </w:trPr>
        <w:tc>
          <w:tcPr>
            <w:tcW w:w="1801" w:type="dxa"/>
            <w:gridSpan w:val="2"/>
            <w:vAlign w:val="center"/>
          </w:tcPr>
          <w:p w:rsidR="005360FA" w:rsidRDefault="005360FA" w:rsidP="005360FA">
            <w:pPr>
              <w:pStyle w:val="Tableaucorpsdetexte"/>
              <w:jc w:val="center"/>
              <w:rPr>
                <w:b/>
                <w:szCs w:val="18"/>
              </w:rPr>
            </w:pPr>
            <w:r>
              <w:rPr>
                <w:b/>
                <w:szCs w:val="18"/>
              </w:rPr>
              <w:t>Quels avantages aux taux bas ?</w:t>
            </w:r>
          </w:p>
          <w:p w:rsidR="005360FA" w:rsidRDefault="005360FA" w:rsidP="005360FA">
            <w:pPr>
              <w:pStyle w:val="Tableaucorpsdetexte"/>
              <w:jc w:val="center"/>
              <w:rPr>
                <w:b/>
                <w:szCs w:val="18"/>
              </w:rPr>
            </w:pPr>
          </w:p>
          <w:p w:rsidR="005360FA" w:rsidRDefault="005360FA" w:rsidP="005360FA">
            <w:pPr>
              <w:pStyle w:val="Tableaucorpsdetexte"/>
              <w:jc w:val="center"/>
              <w:rPr>
                <w:b/>
                <w:szCs w:val="18"/>
              </w:rPr>
            </w:pPr>
          </w:p>
          <w:p w:rsidR="005360FA" w:rsidRPr="003F6E02" w:rsidRDefault="005360FA" w:rsidP="005360FA">
            <w:pPr>
              <w:pStyle w:val="Tableaucorpsdetexte"/>
              <w:jc w:val="center"/>
              <w:rPr>
                <w:b/>
                <w:szCs w:val="18"/>
              </w:rPr>
            </w:pPr>
            <w:r w:rsidRPr="003F6E02">
              <w:rPr>
                <w:b/>
                <w:szCs w:val="18"/>
              </w:rPr>
              <w:t xml:space="preserve">Quels </w:t>
            </w:r>
            <w:r w:rsidRPr="003F6E02">
              <w:rPr>
                <w:b/>
              </w:rPr>
              <w:t>risques</w:t>
            </w:r>
            <w:r>
              <w:rPr>
                <w:b/>
              </w:rPr>
              <w:t xml:space="preserve"> d’une remontée</w:t>
            </w:r>
            <w:r w:rsidRPr="003F6E02">
              <w:rPr>
                <w:b/>
                <w:szCs w:val="18"/>
              </w:rPr>
              <w:t> ?</w:t>
            </w:r>
          </w:p>
        </w:tc>
        <w:tc>
          <w:tcPr>
            <w:tcW w:w="7838" w:type="dxa"/>
            <w:vAlign w:val="center"/>
          </w:tcPr>
          <w:p w:rsidR="005360FA" w:rsidRPr="002C3B38" w:rsidRDefault="005360FA" w:rsidP="005360FA">
            <w:pPr>
              <w:pStyle w:val="Tableaupuce1"/>
              <w:numPr>
                <w:ilvl w:val="0"/>
                <w:numId w:val="0"/>
              </w:numPr>
              <w:rPr>
                <w:rFonts w:cs="Arial"/>
                <w:szCs w:val="18"/>
              </w:rPr>
            </w:pPr>
          </w:p>
        </w:tc>
      </w:tr>
      <w:tr w:rsidR="005360FA" w:rsidRPr="003F6E02" w:rsidTr="005360FA">
        <w:trPr>
          <w:trHeight w:val="351"/>
          <w:jc w:val="center"/>
        </w:trPr>
        <w:tc>
          <w:tcPr>
            <w:tcW w:w="9639" w:type="dxa"/>
            <w:gridSpan w:val="3"/>
            <w:shd w:val="clear" w:color="auto" w:fill="D9D9D9"/>
            <w:vAlign w:val="center"/>
          </w:tcPr>
          <w:p w:rsidR="005360FA" w:rsidRPr="002C3B38" w:rsidRDefault="005360FA" w:rsidP="005360FA">
            <w:pPr>
              <w:pStyle w:val="Tableauen-tte"/>
              <w:rPr>
                <w:rFonts w:cs="Arial"/>
                <w:szCs w:val="18"/>
              </w:rPr>
            </w:pPr>
            <w:r w:rsidRPr="002C3B38">
              <w:rPr>
                <w:rFonts w:cs="Arial"/>
                <w:szCs w:val="18"/>
              </w:rPr>
              <w:t>QUI ?</w:t>
            </w:r>
          </w:p>
        </w:tc>
      </w:tr>
      <w:tr w:rsidR="005360FA" w:rsidRPr="003F6E02" w:rsidTr="005360FA">
        <w:trPr>
          <w:trHeight w:val="630"/>
          <w:jc w:val="center"/>
        </w:trPr>
        <w:tc>
          <w:tcPr>
            <w:tcW w:w="1801" w:type="dxa"/>
            <w:gridSpan w:val="2"/>
            <w:vAlign w:val="center"/>
          </w:tcPr>
          <w:p w:rsidR="005360FA" w:rsidRPr="003F6E02" w:rsidRDefault="005360FA" w:rsidP="005360FA">
            <w:pPr>
              <w:pStyle w:val="Tableaucorpsdetexte"/>
              <w:jc w:val="center"/>
              <w:rPr>
                <w:rFonts w:cs="Arial"/>
                <w:b/>
                <w:szCs w:val="18"/>
                <w:highlight w:val="yellow"/>
              </w:rPr>
            </w:pPr>
            <w:r w:rsidRPr="003F6E02">
              <w:rPr>
                <w:rFonts w:cs="Arial"/>
                <w:b/>
                <w:szCs w:val="18"/>
              </w:rPr>
              <w:t xml:space="preserve">Qui est </w:t>
            </w:r>
            <w:r w:rsidRPr="003F6E02">
              <w:rPr>
                <w:rFonts w:cs="Arial"/>
                <w:b/>
                <w:szCs w:val="18"/>
              </w:rPr>
              <w:br/>
            </w:r>
            <w:r w:rsidRPr="003F6E02">
              <w:rPr>
                <w:b/>
              </w:rPr>
              <w:t>concerné</w:t>
            </w:r>
            <w:r w:rsidRPr="003F6E02">
              <w:rPr>
                <w:rFonts w:cs="Arial"/>
                <w:b/>
                <w:szCs w:val="18"/>
              </w:rPr>
              <w:t> ?</w:t>
            </w:r>
          </w:p>
        </w:tc>
        <w:tc>
          <w:tcPr>
            <w:tcW w:w="7838" w:type="dxa"/>
            <w:vAlign w:val="center"/>
          </w:tcPr>
          <w:p w:rsidR="005360FA" w:rsidRPr="007607DF" w:rsidRDefault="005360FA" w:rsidP="005360FA">
            <w:pPr>
              <w:pStyle w:val="Tableaupuce1"/>
              <w:numPr>
                <w:ilvl w:val="0"/>
                <w:numId w:val="0"/>
              </w:numPr>
            </w:pPr>
          </w:p>
        </w:tc>
      </w:tr>
      <w:tr w:rsidR="005360FA" w:rsidRPr="003F6E02" w:rsidTr="005360FA">
        <w:trPr>
          <w:trHeight w:val="696"/>
          <w:jc w:val="center"/>
        </w:trPr>
        <w:tc>
          <w:tcPr>
            <w:tcW w:w="1801" w:type="dxa"/>
            <w:gridSpan w:val="2"/>
            <w:vAlign w:val="center"/>
          </w:tcPr>
          <w:p w:rsidR="005360FA" w:rsidRPr="003F6E02" w:rsidRDefault="005360FA" w:rsidP="005360FA">
            <w:pPr>
              <w:pStyle w:val="Tableaucorpsdetexte"/>
              <w:jc w:val="center"/>
              <w:rPr>
                <w:rFonts w:cs="Arial"/>
                <w:b/>
                <w:szCs w:val="18"/>
              </w:rPr>
            </w:pPr>
            <w:r w:rsidRPr="003F6E02">
              <w:rPr>
                <w:rFonts w:cs="Arial"/>
                <w:b/>
                <w:szCs w:val="18"/>
              </w:rPr>
              <w:t xml:space="preserve">Qui </w:t>
            </w:r>
            <w:r w:rsidRPr="003F6E02">
              <w:rPr>
                <w:b/>
              </w:rPr>
              <w:t>assure</w:t>
            </w:r>
            <w:r w:rsidRPr="003F6E02">
              <w:rPr>
                <w:rFonts w:cs="Arial"/>
                <w:b/>
                <w:szCs w:val="18"/>
              </w:rPr>
              <w:t xml:space="preserve"> </w:t>
            </w:r>
            <w:r w:rsidRPr="003F6E02">
              <w:rPr>
                <w:rFonts w:cs="Arial"/>
                <w:b/>
                <w:szCs w:val="18"/>
              </w:rPr>
              <w:br/>
              <w:t>la responsabilité ?</w:t>
            </w:r>
          </w:p>
        </w:tc>
        <w:tc>
          <w:tcPr>
            <w:tcW w:w="7838" w:type="dxa"/>
            <w:vAlign w:val="center"/>
          </w:tcPr>
          <w:p w:rsidR="005360FA" w:rsidRPr="002C3B38" w:rsidRDefault="005360FA" w:rsidP="005360FA">
            <w:pPr>
              <w:pStyle w:val="Tableaucorpsdetexte"/>
              <w:rPr>
                <w:rFonts w:cs="Arial"/>
                <w:szCs w:val="18"/>
              </w:rPr>
            </w:pPr>
            <w:r>
              <w:rPr>
                <w:rFonts w:cs="Arial"/>
                <w:szCs w:val="18"/>
              </w:rPr>
              <w:t>.</w:t>
            </w:r>
          </w:p>
        </w:tc>
      </w:tr>
      <w:tr w:rsidR="005360FA" w:rsidRPr="003F6E02" w:rsidTr="005360FA">
        <w:trPr>
          <w:trHeight w:val="337"/>
          <w:jc w:val="center"/>
        </w:trPr>
        <w:tc>
          <w:tcPr>
            <w:tcW w:w="9639" w:type="dxa"/>
            <w:gridSpan w:val="3"/>
            <w:shd w:val="clear" w:color="auto" w:fill="D9D9D9"/>
            <w:vAlign w:val="center"/>
          </w:tcPr>
          <w:p w:rsidR="005360FA" w:rsidRPr="002C3B38" w:rsidRDefault="005360FA" w:rsidP="005360FA">
            <w:pPr>
              <w:pStyle w:val="Tableauen-tte"/>
              <w:rPr>
                <w:rFonts w:cs="Arial"/>
                <w:szCs w:val="18"/>
              </w:rPr>
            </w:pPr>
            <w:r w:rsidRPr="002C3B38">
              <w:rPr>
                <w:rFonts w:cs="Arial"/>
                <w:szCs w:val="18"/>
              </w:rPr>
              <w:t>QUAND ?</w:t>
            </w:r>
          </w:p>
        </w:tc>
      </w:tr>
      <w:tr w:rsidR="005360FA" w:rsidRPr="003F6E02" w:rsidTr="005360FA">
        <w:trPr>
          <w:trHeight w:val="1011"/>
          <w:jc w:val="center"/>
        </w:trPr>
        <w:tc>
          <w:tcPr>
            <w:tcW w:w="1801" w:type="dxa"/>
            <w:gridSpan w:val="2"/>
            <w:vAlign w:val="center"/>
          </w:tcPr>
          <w:p w:rsidR="005360FA" w:rsidRPr="003F6E02" w:rsidRDefault="005360FA" w:rsidP="005360FA">
            <w:pPr>
              <w:pStyle w:val="Tableaucorpsdetexte"/>
              <w:jc w:val="center"/>
              <w:rPr>
                <w:rFonts w:cs="Arial"/>
                <w:b/>
                <w:szCs w:val="18"/>
                <w:highlight w:val="yellow"/>
              </w:rPr>
            </w:pPr>
            <w:r w:rsidRPr="003F6E02">
              <w:rPr>
                <w:rFonts w:cs="Arial"/>
                <w:b/>
                <w:szCs w:val="18"/>
              </w:rPr>
              <w:t xml:space="preserve">À quel </w:t>
            </w:r>
            <w:r w:rsidRPr="003F6E02">
              <w:rPr>
                <w:b/>
              </w:rPr>
              <w:t>moment</w:t>
            </w:r>
            <w:r>
              <w:rPr>
                <w:b/>
              </w:rPr>
              <w:t xml:space="preserve"> le problème se produit-il</w:t>
            </w:r>
            <w:r w:rsidRPr="003F6E02">
              <w:rPr>
                <w:b/>
              </w:rPr>
              <w:t> </w:t>
            </w:r>
            <w:r w:rsidRPr="003F6E02">
              <w:rPr>
                <w:rFonts w:cs="Arial"/>
                <w:b/>
                <w:szCs w:val="18"/>
              </w:rPr>
              <w:t>?</w:t>
            </w:r>
          </w:p>
        </w:tc>
        <w:tc>
          <w:tcPr>
            <w:tcW w:w="7838" w:type="dxa"/>
            <w:vAlign w:val="center"/>
          </w:tcPr>
          <w:p w:rsidR="005360FA" w:rsidRPr="002C3B38" w:rsidRDefault="005360FA" w:rsidP="005360FA">
            <w:pPr>
              <w:pStyle w:val="Tableaucorpsdetexte"/>
              <w:jc w:val="left"/>
              <w:rPr>
                <w:rFonts w:cs="Arial"/>
                <w:szCs w:val="18"/>
              </w:rPr>
            </w:pPr>
          </w:p>
        </w:tc>
      </w:tr>
      <w:tr w:rsidR="005360FA" w:rsidRPr="003F6E02" w:rsidTr="005360FA">
        <w:trPr>
          <w:trHeight w:val="1124"/>
          <w:jc w:val="center"/>
        </w:trPr>
        <w:tc>
          <w:tcPr>
            <w:tcW w:w="1801" w:type="dxa"/>
            <w:gridSpan w:val="2"/>
            <w:vAlign w:val="center"/>
          </w:tcPr>
          <w:p w:rsidR="005360FA" w:rsidRPr="003F6E02" w:rsidRDefault="005360FA" w:rsidP="005360FA">
            <w:pPr>
              <w:pStyle w:val="Tableaucorpsdetexte"/>
              <w:jc w:val="center"/>
              <w:rPr>
                <w:rFonts w:cs="Arial"/>
                <w:b/>
                <w:szCs w:val="18"/>
                <w:highlight w:val="yellow"/>
              </w:rPr>
            </w:pPr>
            <w:r>
              <w:rPr>
                <w:sz w:val="20"/>
                <w:szCs w:val="22"/>
              </w:rPr>
              <w:br w:type="page"/>
            </w:r>
            <w:r w:rsidRPr="003F6E02">
              <w:rPr>
                <w:rFonts w:cs="Arial"/>
                <w:b/>
                <w:szCs w:val="18"/>
              </w:rPr>
              <w:t xml:space="preserve">À </w:t>
            </w:r>
            <w:r w:rsidRPr="003F6E02">
              <w:rPr>
                <w:b/>
              </w:rPr>
              <w:t>quelle</w:t>
            </w:r>
            <w:r w:rsidRPr="003F6E02">
              <w:rPr>
                <w:rFonts w:cs="Arial"/>
                <w:b/>
                <w:szCs w:val="18"/>
              </w:rPr>
              <w:t xml:space="preserve"> fréquence ?</w:t>
            </w:r>
          </w:p>
        </w:tc>
        <w:tc>
          <w:tcPr>
            <w:tcW w:w="7838" w:type="dxa"/>
            <w:vAlign w:val="center"/>
          </w:tcPr>
          <w:p w:rsidR="005360FA" w:rsidRPr="002C3B38" w:rsidRDefault="005360FA" w:rsidP="005360FA">
            <w:pPr>
              <w:pStyle w:val="Tableaupuce1"/>
              <w:numPr>
                <w:ilvl w:val="0"/>
                <w:numId w:val="0"/>
              </w:numPr>
            </w:pPr>
          </w:p>
        </w:tc>
      </w:tr>
      <w:tr w:rsidR="005360FA" w:rsidRPr="003F6E02" w:rsidTr="005360FA">
        <w:trPr>
          <w:trHeight w:val="352"/>
          <w:jc w:val="center"/>
        </w:trPr>
        <w:tc>
          <w:tcPr>
            <w:tcW w:w="9639" w:type="dxa"/>
            <w:gridSpan w:val="3"/>
            <w:shd w:val="clear" w:color="auto" w:fill="D9D9D9"/>
            <w:vAlign w:val="center"/>
          </w:tcPr>
          <w:p w:rsidR="005360FA" w:rsidRPr="002C3B38" w:rsidRDefault="005360FA" w:rsidP="005360FA">
            <w:pPr>
              <w:pStyle w:val="Tableauen-tte"/>
              <w:rPr>
                <w:rFonts w:cs="Arial"/>
                <w:szCs w:val="18"/>
              </w:rPr>
            </w:pPr>
            <w:r>
              <w:rPr>
                <w:b w:val="0"/>
                <w:sz w:val="20"/>
                <w:szCs w:val="22"/>
              </w:rPr>
              <w:br w:type="page"/>
            </w:r>
            <w:r w:rsidRPr="002C3B38">
              <w:rPr>
                <w:rFonts w:cs="Arial"/>
                <w:b w:val="0"/>
                <w:szCs w:val="18"/>
              </w:rPr>
              <w:br w:type="page"/>
            </w:r>
            <w:r w:rsidRPr="002C3B38">
              <w:rPr>
                <w:rFonts w:cs="Arial"/>
                <w:szCs w:val="18"/>
              </w:rPr>
              <w:t>OÙ ?</w:t>
            </w:r>
          </w:p>
        </w:tc>
      </w:tr>
      <w:tr w:rsidR="005360FA" w:rsidRPr="003F6E02" w:rsidTr="005360FA">
        <w:trPr>
          <w:trHeight w:val="803"/>
          <w:jc w:val="center"/>
        </w:trPr>
        <w:tc>
          <w:tcPr>
            <w:tcW w:w="1765" w:type="dxa"/>
            <w:vAlign w:val="center"/>
          </w:tcPr>
          <w:p w:rsidR="005360FA" w:rsidRPr="003F6E02" w:rsidRDefault="005360FA" w:rsidP="005360FA">
            <w:pPr>
              <w:pStyle w:val="Tableaucorpsdetexte"/>
              <w:jc w:val="center"/>
              <w:rPr>
                <w:rFonts w:cs="Arial"/>
                <w:b/>
                <w:strike/>
                <w:szCs w:val="18"/>
              </w:rPr>
            </w:pPr>
            <w:r w:rsidRPr="003F6E02">
              <w:rPr>
                <w:rFonts w:cs="Arial"/>
                <w:b/>
                <w:szCs w:val="18"/>
              </w:rPr>
              <w:t xml:space="preserve">Où se localise </w:t>
            </w:r>
            <w:r w:rsidRPr="003F6E02">
              <w:rPr>
                <w:b/>
              </w:rPr>
              <w:t>physiquement</w:t>
            </w:r>
            <w:r w:rsidRPr="003F6E02">
              <w:rPr>
                <w:rFonts w:cs="Arial"/>
                <w:b/>
                <w:szCs w:val="18"/>
              </w:rPr>
              <w:t xml:space="preserve"> </w:t>
            </w:r>
            <w:r w:rsidRPr="003F6E02">
              <w:rPr>
                <w:rFonts w:cs="Arial"/>
                <w:b/>
                <w:szCs w:val="18"/>
              </w:rPr>
              <w:br/>
              <w:t>le problème ?</w:t>
            </w:r>
          </w:p>
        </w:tc>
        <w:tc>
          <w:tcPr>
            <w:tcW w:w="7874" w:type="dxa"/>
            <w:gridSpan w:val="2"/>
            <w:vAlign w:val="center"/>
          </w:tcPr>
          <w:p w:rsidR="005360FA" w:rsidRPr="002C3B38" w:rsidRDefault="005360FA" w:rsidP="005360FA">
            <w:pPr>
              <w:pStyle w:val="Tableaupuce1"/>
              <w:numPr>
                <w:ilvl w:val="0"/>
                <w:numId w:val="0"/>
              </w:numPr>
              <w:ind w:left="284"/>
            </w:pPr>
          </w:p>
        </w:tc>
      </w:tr>
      <w:tr w:rsidR="005360FA" w:rsidRPr="003F6E02" w:rsidTr="005360FA">
        <w:trPr>
          <w:trHeight w:val="366"/>
          <w:jc w:val="center"/>
        </w:trPr>
        <w:tc>
          <w:tcPr>
            <w:tcW w:w="9639" w:type="dxa"/>
            <w:gridSpan w:val="3"/>
            <w:shd w:val="clear" w:color="auto" w:fill="D9D9D9"/>
            <w:vAlign w:val="center"/>
          </w:tcPr>
          <w:p w:rsidR="005360FA" w:rsidRPr="002C3B38" w:rsidRDefault="005360FA" w:rsidP="005360FA">
            <w:pPr>
              <w:pStyle w:val="Tableauen-tte"/>
              <w:rPr>
                <w:rFonts w:cs="Arial"/>
                <w:szCs w:val="18"/>
              </w:rPr>
            </w:pPr>
            <w:r w:rsidRPr="002C3B38">
              <w:rPr>
                <w:rFonts w:cs="Arial"/>
                <w:szCs w:val="18"/>
              </w:rPr>
              <w:t>COMMENT ?</w:t>
            </w:r>
          </w:p>
        </w:tc>
      </w:tr>
      <w:tr w:rsidR="005360FA" w:rsidRPr="003F6E02" w:rsidTr="005360FA">
        <w:trPr>
          <w:trHeight w:val="1032"/>
          <w:jc w:val="center"/>
        </w:trPr>
        <w:tc>
          <w:tcPr>
            <w:tcW w:w="1765" w:type="dxa"/>
            <w:vAlign w:val="center"/>
          </w:tcPr>
          <w:p w:rsidR="005360FA" w:rsidRPr="003F6E02" w:rsidRDefault="005360FA" w:rsidP="005360FA">
            <w:pPr>
              <w:pStyle w:val="Tableaucorpsdetexte"/>
              <w:jc w:val="center"/>
              <w:rPr>
                <w:rFonts w:cs="Arial"/>
                <w:b/>
                <w:szCs w:val="18"/>
              </w:rPr>
            </w:pPr>
            <w:r w:rsidRPr="003F6E02">
              <w:rPr>
                <w:rFonts w:cs="Arial"/>
                <w:b/>
                <w:szCs w:val="18"/>
              </w:rPr>
              <w:t>Comment</w:t>
            </w:r>
            <w:r w:rsidRPr="003F6E02">
              <w:rPr>
                <w:rFonts w:cs="Arial"/>
                <w:b/>
                <w:szCs w:val="18"/>
              </w:rPr>
              <w:br/>
            </w:r>
            <w:r w:rsidRPr="003F6E02">
              <w:rPr>
                <w:b/>
              </w:rPr>
              <w:t>procède</w:t>
            </w:r>
            <w:r w:rsidRPr="003F6E02">
              <w:rPr>
                <w:rFonts w:cs="Arial"/>
                <w:b/>
                <w:szCs w:val="18"/>
              </w:rPr>
              <w:t>-t-on actuellement ?</w:t>
            </w:r>
          </w:p>
        </w:tc>
        <w:tc>
          <w:tcPr>
            <w:tcW w:w="7874" w:type="dxa"/>
            <w:gridSpan w:val="2"/>
            <w:vAlign w:val="center"/>
          </w:tcPr>
          <w:p w:rsidR="005360FA" w:rsidRPr="002C3B38" w:rsidRDefault="005360FA" w:rsidP="005360FA">
            <w:pPr>
              <w:pStyle w:val="Tableaupuce1"/>
              <w:numPr>
                <w:ilvl w:val="0"/>
                <w:numId w:val="0"/>
              </w:numPr>
              <w:ind w:left="284"/>
              <w:rPr>
                <w:rFonts w:cs="Arial"/>
                <w:szCs w:val="18"/>
              </w:rPr>
            </w:pPr>
          </w:p>
        </w:tc>
      </w:tr>
      <w:tr w:rsidR="005360FA" w:rsidRPr="003F6E02" w:rsidTr="005360FA">
        <w:trPr>
          <w:trHeight w:val="352"/>
          <w:jc w:val="center"/>
        </w:trPr>
        <w:tc>
          <w:tcPr>
            <w:tcW w:w="9639" w:type="dxa"/>
            <w:gridSpan w:val="3"/>
            <w:shd w:val="clear" w:color="auto" w:fill="D9D9D9"/>
            <w:vAlign w:val="center"/>
          </w:tcPr>
          <w:p w:rsidR="005360FA" w:rsidRPr="002C3B38" w:rsidRDefault="005360FA" w:rsidP="005360FA">
            <w:pPr>
              <w:pStyle w:val="Tableauen-tte"/>
              <w:rPr>
                <w:rFonts w:cs="Arial"/>
                <w:szCs w:val="18"/>
              </w:rPr>
            </w:pPr>
            <w:r w:rsidRPr="002C3B38">
              <w:rPr>
                <w:rFonts w:cs="Arial"/>
                <w:szCs w:val="18"/>
              </w:rPr>
              <w:t>COMBIEN ?</w:t>
            </w:r>
          </w:p>
        </w:tc>
      </w:tr>
      <w:tr w:rsidR="005360FA" w:rsidRPr="003F6E02" w:rsidTr="005360FA">
        <w:trPr>
          <w:trHeight w:val="756"/>
          <w:jc w:val="center"/>
        </w:trPr>
        <w:tc>
          <w:tcPr>
            <w:tcW w:w="1765" w:type="dxa"/>
            <w:vAlign w:val="center"/>
          </w:tcPr>
          <w:p w:rsidR="005360FA" w:rsidRPr="003F6E02" w:rsidRDefault="005360FA" w:rsidP="005360FA">
            <w:pPr>
              <w:pStyle w:val="Tableaucorpsdetexte"/>
              <w:jc w:val="center"/>
              <w:rPr>
                <w:b/>
                <w:szCs w:val="18"/>
              </w:rPr>
            </w:pPr>
            <w:r w:rsidRPr="003F6E02">
              <w:rPr>
                <w:rFonts w:cs="Arial"/>
                <w:b/>
                <w:szCs w:val="18"/>
              </w:rPr>
              <w:t xml:space="preserve">Combien </w:t>
            </w:r>
            <w:r w:rsidRPr="003F6E02">
              <w:rPr>
                <w:b/>
              </w:rPr>
              <w:t>de</w:t>
            </w:r>
            <w:r w:rsidRPr="003F6E02">
              <w:rPr>
                <w:rFonts w:cs="Arial"/>
                <w:b/>
                <w:szCs w:val="18"/>
              </w:rPr>
              <w:t xml:space="preserve"> flux perdus à la clé ?</w:t>
            </w:r>
          </w:p>
        </w:tc>
        <w:tc>
          <w:tcPr>
            <w:tcW w:w="7874" w:type="dxa"/>
            <w:gridSpan w:val="2"/>
            <w:vAlign w:val="center"/>
          </w:tcPr>
          <w:p w:rsidR="005360FA" w:rsidRPr="002C3B38" w:rsidRDefault="005360FA" w:rsidP="005360FA">
            <w:pPr>
              <w:pStyle w:val="Tableaupuce1"/>
              <w:numPr>
                <w:ilvl w:val="0"/>
                <w:numId w:val="0"/>
              </w:numPr>
              <w:ind w:left="284"/>
            </w:pPr>
          </w:p>
        </w:tc>
      </w:tr>
      <w:tr w:rsidR="005360FA" w:rsidRPr="003F6E02" w:rsidTr="005360FA">
        <w:trPr>
          <w:trHeight w:val="337"/>
          <w:jc w:val="center"/>
        </w:trPr>
        <w:tc>
          <w:tcPr>
            <w:tcW w:w="9639" w:type="dxa"/>
            <w:gridSpan w:val="3"/>
            <w:shd w:val="clear" w:color="auto" w:fill="D9D9D9"/>
            <w:vAlign w:val="center"/>
          </w:tcPr>
          <w:p w:rsidR="005360FA" w:rsidRPr="002C3B38" w:rsidRDefault="005360FA" w:rsidP="005360FA">
            <w:pPr>
              <w:pStyle w:val="Tableauen-tte"/>
              <w:rPr>
                <w:rFonts w:cs="Arial"/>
                <w:szCs w:val="18"/>
              </w:rPr>
            </w:pPr>
            <w:r w:rsidRPr="002C3B38">
              <w:rPr>
                <w:rFonts w:cs="Arial"/>
                <w:szCs w:val="18"/>
              </w:rPr>
              <w:t>POURQUOI ?</w:t>
            </w:r>
          </w:p>
        </w:tc>
      </w:tr>
      <w:tr w:rsidR="005360FA" w:rsidRPr="003F6E02" w:rsidTr="005360FA">
        <w:trPr>
          <w:trHeight w:val="785"/>
          <w:jc w:val="center"/>
        </w:trPr>
        <w:tc>
          <w:tcPr>
            <w:tcW w:w="1765" w:type="dxa"/>
            <w:vAlign w:val="center"/>
          </w:tcPr>
          <w:p w:rsidR="005360FA" w:rsidRPr="003F6E02" w:rsidRDefault="005360FA" w:rsidP="005360FA">
            <w:pPr>
              <w:pStyle w:val="Tableaucorpsdetexte"/>
              <w:jc w:val="center"/>
              <w:rPr>
                <w:b/>
              </w:rPr>
            </w:pPr>
            <w:r w:rsidRPr="003F6E02">
              <w:rPr>
                <w:b/>
              </w:rPr>
              <w:t>Pourquoi</w:t>
            </w:r>
            <w:r w:rsidRPr="003F6E02">
              <w:rPr>
                <w:b/>
              </w:rPr>
              <w:br/>
              <w:t>cette analyse ?</w:t>
            </w:r>
          </w:p>
        </w:tc>
        <w:tc>
          <w:tcPr>
            <w:tcW w:w="7874" w:type="dxa"/>
            <w:gridSpan w:val="2"/>
            <w:vAlign w:val="center"/>
          </w:tcPr>
          <w:p w:rsidR="005360FA" w:rsidRPr="002C3B38" w:rsidRDefault="005360FA" w:rsidP="005360FA">
            <w:pPr>
              <w:pStyle w:val="Tableaucorpsdetexte"/>
              <w:rPr>
                <w:rFonts w:cs="Arial"/>
                <w:szCs w:val="18"/>
              </w:rPr>
            </w:pPr>
          </w:p>
        </w:tc>
      </w:tr>
    </w:tbl>
    <w:p w:rsidR="005360FA" w:rsidRDefault="005360FA" w:rsidP="005360FA">
      <w:pPr>
        <w:rPr>
          <w:b/>
        </w:rPr>
      </w:pPr>
    </w:p>
    <w:p w:rsidR="005360FA" w:rsidRDefault="005360FA" w:rsidP="005360FA">
      <w:pPr>
        <w:spacing w:line="259" w:lineRule="auto"/>
        <w:rPr>
          <w:b/>
        </w:rPr>
      </w:pPr>
      <w:r>
        <w:rPr>
          <w:b/>
        </w:rPr>
        <w:br w:type="page"/>
      </w:r>
    </w:p>
    <w:p w:rsidR="005360FA" w:rsidRPr="00B114BB" w:rsidRDefault="005360FA" w:rsidP="005360FA">
      <w:pPr>
        <w:pStyle w:val="Pucesous-titre"/>
      </w:pPr>
      <w:r>
        <w:lastRenderedPageBreak/>
        <w:t xml:space="preserve">Les points clés pour répondre à la question </w:t>
      </w:r>
    </w:p>
    <w:p w:rsidR="005360FA" w:rsidRDefault="005360FA" w:rsidP="005360FA">
      <w:pPr>
        <w:pStyle w:val="nonc"/>
        <w:ind w:left="0"/>
      </w:pPr>
      <w:r w:rsidRPr="003F6E02">
        <w:t xml:space="preserve">Recopiez en liste, dans l’ordre des sources consultées, </w:t>
      </w:r>
      <w:r w:rsidRPr="003F6E02">
        <w:rPr>
          <w:b w:val="0"/>
        </w:rPr>
        <w:t>un minimum de 15 informations essentielles</w:t>
      </w:r>
      <w:r>
        <w:t xml:space="preserve"> (qualitatif et/ou </w:t>
      </w:r>
      <w:r w:rsidRPr="003F6E02">
        <w:t xml:space="preserve">quantitatif), illustrant les éléments constatés </w:t>
      </w:r>
      <w:r>
        <w:t>dans la première étape.</w:t>
      </w:r>
      <w:r w:rsidRPr="003F6E02">
        <w:t xml:space="preserve"> </w:t>
      </w:r>
    </w:p>
    <w:p w:rsidR="005360FA" w:rsidRDefault="005360FA" w:rsidP="005360FA">
      <w:pPr>
        <w:pStyle w:val="Pucesous-titre"/>
        <w:numPr>
          <w:ilvl w:val="0"/>
          <w:numId w:val="0"/>
        </w:numPr>
        <w:ind w:left="284" w:hanging="284"/>
      </w:pPr>
    </w:p>
    <w:p w:rsidR="005360FA" w:rsidRPr="00D03493" w:rsidRDefault="005360FA" w:rsidP="005360FA">
      <w:pPr>
        <w:pStyle w:val="nonc"/>
        <w:numPr>
          <w:ilvl w:val="0"/>
          <w:numId w:val="19"/>
        </w:numPr>
        <w:rPr>
          <w:rFonts w:cs="Arial"/>
          <w:b w:val="0"/>
          <w:i w:val="0"/>
          <w:szCs w:val="20"/>
        </w:rPr>
      </w:pPr>
    </w:p>
    <w:p w:rsidR="005360FA" w:rsidRPr="003140C8" w:rsidRDefault="005360FA" w:rsidP="005360FA">
      <w:pPr>
        <w:pStyle w:val="nonc"/>
        <w:numPr>
          <w:ilvl w:val="0"/>
          <w:numId w:val="19"/>
        </w:numPr>
        <w:rPr>
          <w:rFonts w:cs="Arial"/>
          <w:b w:val="0"/>
          <w:i w:val="0"/>
          <w:szCs w:val="20"/>
        </w:rPr>
      </w:pPr>
    </w:p>
    <w:p w:rsidR="005360FA" w:rsidRPr="00D03493" w:rsidRDefault="005360FA" w:rsidP="005360FA">
      <w:pPr>
        <w:pStyle w:val="nonc"/>
        <w:numPr>
          <w:ilvl w:val="0"/>
          <w:numId w:val="19"/>
        </w:numPr>
        <w:rPr>
          <w:rFonts w:cs="Arial"/>
          <w:b w:val="0"/>
          <w:i w:val="0"/>
          <w:szCs w:val="20"/>
        </w:rPr>
      </w:pPr>
    </w:p>
    <w:p w:rsidR="005360FA" w:rsidRPr="00D03493" w:rsidRDefault="005360FA" w:rsidP="005360FA">
      <w:pPr>
        <w:pStyle w:val="nonc"/>
        <w:numPr>
          <w:ilvl w:val="0"/>
          <w:numId w:val="19"/>
        </w:numPr>
        <w:rPr>
          <w:rFonts w:cs="Arial"/>
          <w:b w:val="0"/>
          <w:i w:val="0"/>
          <w:szCs w:val="20"/>
        </w:rPr>
      </w:pPr>
    </w:p>
    <w:p w:rsidR="005360FA" w:rsidRPr="003140C8" w:rsidRDefault="005360FA" w:rsidP="005360FA">
      <w:pPr>
        <w:pStyle w:val="nonc"/>
        <w:numPr>
          <w:ilvl w:val="0"/>
          <w:numId w:val="19"/>
        </w:numPr>
        <w:rPr>
          <w:rFonts w:cs="Arial"/>
          <w:b w:val="0"/>
          <w:i w:val="0"/>
          <w:szCs w:val="20"/>
        </w:rPr>
      </w:pPr>
    </w:p>
    <w:p w:rsidR="005360FA" w:rsidRPr="00D03493" w:rsidRDefault="005360FA" w:rsidP="005360FA">
      <w:pPr>
        <w:pStyle w:val="nonc"/>
        <w:numPr>
          <w:ilvl w:val="0"/>
          <w:numId w:val="19"/>
        </w:numPr>
        <w:rPr>
          <w:rFonts w:cs="Arial"/>
          <w:b w:val="0"/>
          <w:i w:val="0"/>
          <w:szCs w:val="20"/>
        </w:rPr>
      </w:pPr>
    </w:p>
    <w:p w:rsidR="005360FA" w:rsidRPr="00D03493" w:rsidRDefault="005360FA" w:rsidP="005360FA">
      <w:pPr>
        <w:pStyle w:val="nonc"/>
        <w:numPr>
          <w:ilvl w:val="0"/>
          <w:numId w:val="19"/>
        </w:numPr>
        <w:rPr>
          <w:rFonts w:cs="Arial"/>
          <w:b w:val="0"/>
          <w:i w:val="0"/>
          <w:szCs w:val="20"/>
        </w:rPr>
      </w:pPr>
    </w:p>
    <w:p w:rsidR="005360FA" w:rsidRDefault="005360FA" w:rsidP="005360FA">
      <w:pPr>
        <w:pStyle w:val="nonc"/>
        <w:numPr>
          <w:ilvl w:val="0"/>
          <w:numId w:val="19"/>
        </w:numPr>
        <w:rPr>
          <w:rFonts w:cs="Arial"/>
          <w:b w:val="0"/>
          <w:i w:val="0"/>
          <w:szCs w:val="20"/>
        </w:rPr>
      </w:pPr>
    </w:p>
    <w:p w:rsidR="005360FA" w:rsidRPr="00D03493" w:rsidRDefault="005360FA" w:rsidP="005360FA">
      <w:pPr>
        <w:pStyle w:val="nonc"/>
        <w:numPr>
          <w:ilvl w:val="0"/>
          <w:numId w:val="19"/>
        </w:numPr>
        <w:rPr>
          <w:rFonts w:cs="Arial"/>
          <w:b w:val="0"/>
          <w:i w:val="0"/>
          <w:szCs w:val="20"/>
        </w:rPr>
      </w:pPr>
    </w:p>
    <w:p w:rsidR="005360FA" w:rsidRPr="00D03493" w:rsidRDefault="005360FA" w:rsidP="005360FA">
      <w:pPr>
        <w:pStyle w:val="nonc"/>
        <w:numPr>
          <w:ilvl w:val="0"/>
          <w:numId w:val="19"/>
        </w:numPr>
        <w:rPr>
          <w:rFonts w:cs="Arial"/>
          <w:b w:val="0"/>
          <w:i w:val="0"/>
          <w:szCs w:val="20"/>
        </w:rPr>
      </w:pPr>
    </w:p>
    <w:p w:rsidR="005360FA" w:rsidRDefault="005360FA" w:rsidP="005360FA">
      <w:pPr>
        <w:pStyle w:val="nonc"/>
        <w:numPr>
          <w:ilvl w:val="0"/>
          <w:numId w:val="19"/>
        </w:numPr>
        <w:rPr>
          <w:rFonts w:cs="Arial"/>
          <w:b w:val="0"/>
          <w:i w:val="0"/>
          <w:szCs w:val="20"/>
        </w:rPr>
      </w:pPr>
    </w:p>
    <w:p w:rsidR="005360FA" w:rsidRDefault="005360FA" w:rsidP="005360FA">
      <w:pPr>
        <w:pStyle w:val="nonc"/>
        <w:numPr>
          <w:ilvl w:val="0"/>
          <w:numId w:val="19"/>
        </w:numPr>
        <w:rPr>
          <w:rFonts w:cs="Arial"/>
          <w:b w:val="0"/>
          <w:i w:val="0"/>
          <w:szCs w:val="20"/>
        </w:rPr>
      </w:pPr>
    </w:p>
    <w:p w:rsidR="005360FA" w:rsidRDefault="005360FA" w:rsidP="005360FA">
      <w:pPr>
        <w:pStyle w:val="nonc"/>
        <w:numPr>
          <w:ilvl w:val="0"/>
          <w:numId w:val="19"/>
        </w:numPr>
        <w:rPr>
          <w:rFonts w:cs="Arial"/>
          <w:b w:val="0"/>
          <w:i w:val="0"/>
          <w:szCs w:val="20"/>
        </w:rPr>
      </w:pPr>
    </w:p>
    <w:p w:rsidR="005360FA" w:rsidRDefault="005360FA" w:rsidP="005360FA">
      <w:pPr>
        <w:pStyle w:val="nonc"/>
        <w:numPr>
          <w:ilvl w:val="0"/>
          <w:numId w:val="19"/>
        </w:numPr>
        <w:rPr>
          <w:rFonts w:cs="Arial"/>
          <w:b w:val="0"/>
          <w:i w:val="0"/>
          <w:szCs w:val="20"/>
        </w:rPr>
      </w:pPr>
    </w:p>
    <w:p w:rsidR="005360FA" w:rsidRPr="003140C8" w:rsidRDefault="005360FA" w:rsidP="005360FA">
      <w:pPr>
        <w:pStyle w:val="nonc"/>
        <w:numPr>
          <w:ilvl w:val="0"/>
          <w:numId w:val="19"/>
        </w:numPr>
        <w:rPr>
          <w:rFonts w:cs="Arial"/>
          <w:b w:val="0"/>
          <w:i w:val="0"/>
          <w:szCs w:val="20"/>
        </w:rPr>
      </w:pPr>
    </w:p>
    <w:p w:rsidR="005360FA" w:rsidRDefault="005360FA" w:rsidP="005360FA">
      <w:pPr>
        <w:pStyle w:val="Pucesous-titre"/>
      </w:pPr>
      <w:r>
        <w:br w:type="page"/>
      </w:r>
      <w:r>
        <w:lastRenderedPageBreak/>
        <w:t>Réponse à la problématique</w:t>
      </w:r>
    </w:p>
    <w:p w:rsidR="005360FA" w:rsidRDefault="005360FA" w:rsidP="005360FA">
      <w:pPr>
        <w:pStyle w:val="nonc"/>
        <w:ind w:left="0"/>
      </w:pPr>
      <w:r w:rsidRPr="00264202">
        <w:t>Rédigez un court mémo interne (10 à 15 lignes) sur la problématique :</w:t>
      </w:r>
    </w:p>
    <w:p w:rsidR="005360FA" w:rsidRPr="00187F70" w:rsidRDefault="005360FA" w:rsidP="005360FA">
      <w:pPr>
        <w:pStyle w:val="nonc"/>
        <w:ind w:left="0"/>
      </w:pPr>
      <w:r>
        <w:t>« </w:t>
      </w:r>
      <w:r w:rsidRPr="00187F70">
        <w:t>Après une période de baisse des taux, voici que s’amorce une remontée des taux d’intérêts. En quoi cela peut-il interroger les objectifs de l’État, des banques centrales et des établissements bancaires ? »</w:t>
      </w:r>
    </w:p>
    <w:p w:rsidR="005360FA" w:rsidRDefault="005360FA" w:rsidP="005360FA"/>
    <w:p w:rsidR="005360FA" w:rsidRDefault="005360FA" w:rsidP="005360FA">
      <w:pPr>
        <w:spacing w:after="160" w:line="259" w:lineRule="auto"/>
        <w:jc w:val="left"/>
      </w:pPr>
      <w:r>
        <w:br w:type="page"/>
      </w:r>
    </w:p>
    <w:p w:rsidR="005C1C22" w:rsidRPr="00575F24" w:rsidRDefault="005C1C22" w:rsidP="006730EE">
      <w:pPr>
        <w:pStyle w:val="NotesTpsfort2"/>
      </w:pPr>
      <w:r w:rsidRPr="00575F24">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3619"/>
        </w:trPr>
        <w:tc>
          <w:tcPr>
            <w:tcW w:w="9628" w:type="dxa"/>
          </w:tcPr>
          <w:p w:rsidR="005C1C22" w:rsidRDefault="005C1C22" w:rsidP="006730EE">
            <w:pPr>
              <w:rPr>
                <w:rFonts w:cs="Arial"/>
                <w:b/>
                <w:color w:val="70979A"/>
                <w:sz w:val="28"/>
                <w:szCs w:val="28"/>
              </w:rPr>
            </w:pPr>
          </w:p>
        </w:tc>
      </w:tr>
    </w:tbl>
    <w:p w:rsidR="005C1C22" w:rsidRDefault="005C1C22" w:rsidP="005C1C22">
      <w: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6672" behindDoc="0" locked="0" layoutInCell="1" allowOverlap="1" wp14:anchorId="553F35A9" wp14:editId="74FA6A42">
                <wp:simplePos x="0" y="0"/>
                <wp:positionH relativeFrom="column">
                  <wp:posOffset>221606</wp:posOffset>
                </wp:positionH>
                <wp:positionV relativeFrom="paragraph">
                  <wp:posOffset>235253</wp:posOffset>
                </wp:positionV>
                <wp:extent cx="3684895" cy="391886"/>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3F35A9" id="Zone de texte 40" o:spid="_x0000_s1041" type="#_x0000_t202" style="position:absolute;left:0;text-align:left;margin-left:17.45pt;margin-top:18.5pt;width:290.15pt;height:30.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2.3</w:t>
                      </w:r>
                    </w:p>
                  </w:txbxContent>
                </v:textbox>
              </v:shape>
            </w:pict>
          </mc:Fallback>
        </mc:AlternateContent>
      </w:r>
      <w:r>
        <w:rPr>
          <w:rFonts w:cs="Arial"/>
          <w:b/>
          <w:noProof/>
          <w:color w:val="70979A"/>
          <w:sz w:val="28"/>
          <w:szCs w:val="28"/>
        </w:rPr>
        <w:drawing>
          <wp:inline distT="0" distB="0" distL="0" distR="0" wp14:anchorId="45CB6C53" wp14:editId="280779DB">
            <wp:extent cx="6120000" cy="802432"/>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Pr="009A3734" w:rsidRDefault="005C1C22" w:rsidP="005C1C22">
      <w:pPr>
        <w:jc w:val="center"/>
        <w:rPr>
          <w:rFonts w:cs="Arial"/>
        </w:rPr>
      </w:pPr>
      <w:r w:rsidRPr="00F5032D">
        <w:rPr>
          <w:noProof/>
        </w:rPr>
        <w:drawing>
          <wp:inline distT="0" distB="0" distL="0" distR="0" wp14:anchorId="41DA87E5" wp14:editId="779C4503">
            <wp:extent cx="660334" cy="718013"/>
            <wp:effectExtent l="0" t="0" r="6985" b="6350"/>
            <wp:docPr id="42"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660334" cy="718013"/>
                    </a:xfrm>
                    <a:prstGeom prst="rect">
                      <a:avLst/>
                    </a:prstGeom>
                  </pic:spPr>
                </pic:pic>
              </a:graphicData>
            </a:graphic>
          </wp:inline>
        </w:drawing>
      </w:r>
    </w:p>
    <w:p w:rsidR="005C1C22" w:rsidRPr="00C2126E" w:rsidRDefault="005C1C22" w:rsidP="005C1C22">
      <w:pPr>
        <w:pStyle w:val="TitreTpsfort2"/>
      </w:pPr>
      <w:r w:rsidRPr="00C2126E">
        <w:t>ÉNONCÉ</w:t>
      </w:r>
    </w:p>
    <w:p w:rsidR="005C1C22" w:rsidRPr="00A15CCE" w:rsidRDefault="000501EA" w:rsidP="00A15CCE">
      <w:pPr>
        <w:pStyle w:val="noncpuceTP2"/>
      </w:pPr>
      <w:r w:rsidRPr="00A15CCE">
        <w:t xml:space="preserve">Quand on dit </w:t>
      </w:r>
      <w:r w:rsidR="00EC0EF8" w:rsidRPr="00A15CCE">
        <w:t>à un banquier « De toute façon</w:t>
      </w:r>
      <w:r w:rsidRPr="00A15CCE">
        <w:t xml:space="preserve"> bientôt, il n’y aura plus besoin des banques ».</w:t>
      </w:r>
      <w:r w:rsidR="00CF0F19" w:rsidRPr="00A15CCE">
        <w:br/>
      </w:r>
      <w:r w:rsidRPr="00A15CCE">
        <w:t>En quoi cela interroge-t-il sur la place de la banque dans l’économie ?</w:t>
      </w: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Pr="009A3734" w:rsidRDefault="005C1C22" w:rsidP="005C1C22">
      <w:pPr>
        <w:rPr>
          <w:rFonts w:cs="Arial"/>
        </w:rPr>
      </w:pPr>
    </w:p>
    <w:p w:rsidR="005C1C22" w:rsidRDefault="005C1C22" w:rsidP="005C1C22">
      <w:pPr>
        <w:pStyle w:val="TitreTpsfort2"/>
      </w:pPr>
      <w:r w:rsidRPr="00575F24">
        <w:t>RESSOURCES</w:t>
      </w:r>
    </w:p>
    <w:p w:rsidR="000501EA" w:rsidRPr="00C2126E" w:rsidRDefault="000501EA" w:rsidP="000501EA">
      <w:pPr>
        <w:pStyle w:val="TitreTpsfort2"/>
      </w:pPr>
      <w:r w:rsidRPr="00471164">
        <w:rPr>
          <w:noProof/>
          <w:lang w:eastAsia="fr-FR"/>
        </w:rPr>
        <w:drawing>
          <wp:inline distT="0" distB="0" distL="0" distR="0" wp14:anchorId="64F4FB5F" wp14:editId="255C6ABE">
            <wp:extent cx="362057" cy="360000"/>
            <wp:effectExtent l="0" t="0" r="0" b="2540"/>
            <wp:docPr id="151"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2057" cy="360000"/>
                    </a:xfrm>
                    <a:prstGeom prst="rect">
                      <a:avLst/>
                    </a:prstGeom>
                  </pic:spPr>
                </pic:pic>
              </a:graphicData>
            </a:graphic>
          </wp:inline>
        </w:drawing>
      </w:r>
    </w:p>
    <w:p w:rsidR="000501EA" w:rsidRPr="000501EA" w:rsidRDefault="0097132C" w:rsidP="000501EA">
      <w:pPr>
        <w:pStyle w:val="Ressources"/>
        <w:rPr>
          <w:rFonts w:eastAsiaTheme="minorEastAsia"/>
        </w:rPr>
      </w:pPr>
      <w:hyperlink r:id="rId116" w:history="1">
        <w:r w:rsidR="000501EA" w:rsidRPr="000501EA">
          <w:rPr>
            <w:rStyle w:val="Lienhypertexte"/>
            <w:rFonts w:eastAsiaTheme="minorEastAsia"/>
          </w:rPr>
          <w:t xml:space="preserve">« La fin des banques est-elle possible ? », </w:t>
        </w:r>
        <w:r w:rsidR="00EC0EF8" w:rsidRPr="00EC0EF8">
          <w:rPr>
            <w:rStyle w:val="Lienhypertexte"/>
            <w:rFonts w:eastAsiaTheme="minorEastAsia"/>
          </w:rPr>
          <w:t xml:space="preserve">Guillaume </w:t>
        </w:r>
        <w:hyperlink r:id="rId117" w:history="1">
          <w:r w:rsidR="00EC0EF8" w:rsidRPr="000501EA">
            <w:rPr>
              <w:rStyle w:val="Lienhypertexte"/>
              <w:rFonts w:eastAsiaTheme="minorEastAsia"/>
            </w:rPr>
            <w:t>Chocteau</w:t>
          </w:r>
        </w:hyperlink>
        <w:r w:rsidR="00EC0EF8">
          <w:rPr>
            <w:rStyle w:val="Lienhypertexte"/>
            <w:rFonts w:eastAsiaTheme="minorEastAsia"/>
          </w:rPr>
          <w:t xml:space="preserve">, </w:t>
        </w:r>
        <w:r w:rsidR="000501EA" w:rsidRPr="000501EA">
          <w:rPr>
            <w:rStyle w:val="Lienhypertexte"/>
            <w:rFonts w:eastAsiaTheme="minorEastAsia"/>
          </w:rPr>
          <w:t>SOLVERE Finance</w:t>
        </w:r>
      </w:hyperlink>
      <w:hyperlink r:id="rId118" w:history="1">
        <w:r w:rsidR="000501EA" w:rsidRPr="000501EA">
          <w:rPr>
            <w:rStyle w:val="Lienhypertexte"/>
            <w:rFonts w:eastAsiaTheme="minorEastAsia"/>
          </w:rPr>
          <w:t>,</w:t>
        </w:r>
        <w:r w:rsidR="000501EA">
          <w:rPr>
            <w:rStyle w:val="Lienhypertexte"/>
            <w:rFonts w:eastAsiaTheme="minorEastAsia"/>
          </w:rPr>
          <w:br/>
        </w:r>
        <w:r w:rsidR="000501EA" w:rsidRPr="000501EA">
          <w:rPr>
            <w:rStyle w:val="Lienhypertexte"/>
            <w:rFonts w:eastAsiaTheme="minorEastAsia"/>
          </w:rPr>
          <w:t xml:space="preserve"> mars 2017</w:t>
        </w:r>
      </w:hyperlink>
    </w:p>
    <w:p w:rsidR="000501EA" w:rsidRPr="000501EA" w:rsidRDefault="000501EA" w:rsidP="000501EA">
      <w:pPr>
        <w:pStyle w:val="Ressources"/>
        <w:rPr>
          <w:rFonts w:eastAsiaTheme="minorEastAsia"/>
        </w:rPr>
      </w:pPr>
      <w:r>
        <w:t xml:space="preserve"> </w:t>
      </w:r>
      <w:hyperlink r:id="rId119" w:history="1">
        <w:r w:rsidRPr="000501EA">
          <w:rPr>
            <w:rStyle w:val="Lienhypertexte"/>
            <w:rFonts w:eastAsiaTheme="minorEastAsia"/>
          </w:rPr>
          <w:t xml:space="preserve">« L’avenir </w:t>
        </w:r>
      </w:hyperlink>
      <w:hyperlink r:id="rId120" w:history="1">
        <w:r w:rsidRPr="000501EA">
          <w:rPr>
            <w:rStyle w:val="Lienhypertexte"/>
            <w:rFonts w:eastAsiaTheme="minorEastAsia"/>
          </w:rPr>
          <w:t xml:space="preserve">des banques : des usines pour les plateformes de type </w:t>
        </w:r>
      </w:hyperlink>
      <w:hyperlink r:id="rId121" w:history="1">
        <w:proofErr w:type="spellStart"/>
        <w:r w:rsidRPr="000501EA">
          <w:rPr>
            <w:rStyle w:val="Lienhypertexte"/>
            <w:rFonts w:eastAsiaTheme="minorEastAsia"/>
          </w:rPr>
          <w:t>Gafa</w:t>
        </w:r>
        <w:proofErr w:type="spellEnd"/>
      </w:hyperlink>
      <w:hyperlink r:id="rId122" w:history="1">
        <w:r w:rsidRPr="000501EA">
          <w:rPr>
            <w:rStyle w:val="Lienhypertexte"/>
            <w:rFonts w:eastAsiaTheme="minorEastAsia"/>
          </w:rPr>
          <w:t xml:space="preserve"> </w:t>
        </w:r>
      </w:hyperlink>
      <w:hyperlink r:id="rId123" w:history="1">
        <w:r w:rsidR="00EC0EF8">
          <w:rPr>
            <w:rStyle w:val="Lienhypertexte"/>
            <w:rFonts w:eastAsiaTheme="minorEastAsia"/>
          </w:rPr>
          <w:t xml:space="preserve">? », </w:t>
        </w:r>
        <w:r w:rsidR="00EC0EF8" w:rsidRPr="00EC0EF8">
          <w:rPr>
            <w:rStyle w:val="Lienhypertexte"/>
            <w:rFonts w:eastAsiaTheme="minorEastAsia"/>
          </w:rPr>
          <w:t xml:space="preserve">Delphine Cuny, </w:t>
        </w:r>
        <w:r w:rsidR="00EC0EF8">
          <w:rPr>
            <w:rStyle w:val="Lienhypertexte"/>
            <w:rFonts w:eastAsiaTheme="minorEastAsia"/>
          </w:rPr>
          <w:t>la</w:t>
        </w:r>
        <w:r w:rsidR="00EC0EF8" w:rsidRPr="000501EA">
          <w:rPr>
            <w:rStyle w:val="Lienhypertexte"/>
            <w:rFonts w:eastAsiaTheme="minorEastAsia"/>
          </w:rPr>
          <w:t>tribune</w:t>
        </w:r>
        <w:r w:rsidR="00EC0EF8">
          <w:rPr>
            <w:rStyle w:val="Lienhypertexte"/>
            <w:rFonts w:eastAsiaTheme="minorEastAsia"/>
          </w:rPr>
          <w:t>.fr</w:t>
        </w:r>
        <w:r w:rsidRPr="000501EA">
          <w:rPr>
            <w:rStyle w:val="Lienhypertexte"/>
            <w:rFonts w:eastAsiaTheme="minorEastAsia"/>
          </w:rPr>
          <w:t xml:space="preserve">, </w:t>
        </w:r>
        <w:r w:rsidR="00EC0EF8">
          <w:rPr>
            <w:rStyle w:val="Lienhypertexte"/>
            <w:rFonts w:eastAsiaTheme="minorEastAsia"/>
          </w:rPr>
          <w:t xml:space="preserve">30 </w:t>
        </w:r>
        <w:r w:rsidRPr="000501EA">
          <w:rPr>
            <w:rStyle w:val="Lienhypertexte"/>
            <w:rFonts w:eastAsiaTheme="minorEastAsia"/>
          </w:rPr>
          <w:t>mars 2018</w:t>
        </w:r>
      </w:hyperlink>
    </w:p>
    <w:p w:rsidR="000501EA" w:rsidRPr="000501EA" w:rsidRDefault="0097132C" w:rsidP="000501EA">
      <w:pPr>
        <w:pStyle w:val="Ressources"/>
        <w:rPr>
          <w:rFonts w:eastAsiaTheme="minorEastAsia"/>
        </w:rPr>
      </w:pPr>
      <w:hyperlink r:id="rId124" w:history="1">
        <w:r w:rsidR="000501EA" w:rsidRPr="000501EA">
          <w:rPr>
            <w:rStyle w:val="Lienhypertexte"/>
            <w:rFonts w:eastAsiaTheme="minorEastAsia"/>
          </w:rPr>
          <w:t xml:space="preserve">« Le </w:t>
        </w:r>
      </w:hyperlink>
      <w:hyperlink r:id="rId125" w:history="1">
        <w:r w:rsidR="000501EA" w:rsidRPr="000501EA">
          <w:rPr>
            <w:rStyle w:val="Lienhypertexte"/>
            <w:rFonts w:eastAsiaTheme="minorEastAsia"/>
          </w:rPr>
          <w:t xml:space="preserve">rôle des </w:t>
        </w:r>
      </w:hyperlink>
      <w:hyperlink r:id="rId126" w:history="1">
        <w:r w:rsidR="000501EA" w:rsidRPr="000501EA">
          <w:rPr>
            <w:rStyle w:val="Lienhypertexte"/>
            <w:rFonts w:eastAsiaTheme="minorEastAsia"/>
          </w:rPr>
          <w:t xml:space="preserve">banques, Rapprocher </w:t>
        </w:r>
      </w:hyperlink>
      <w:hyperlink r:id="rId127" w:history="1">
        <w:r w:rsidR="000501EA" w:rsidRPr="000501EA">
          <w:rPr>
            <w:rStyle w:val="Lienhypertexte"/>
            <w:rFonts w:eastAsiaTheme="minorEastAsia"/>
          </w:rPr>
          <w:t xml:space="preserve">épargnants et emprunteurs </w:t>
        </w:r>
      </w:hyperlink>
      <w:hyperlink r:id="rId128" w:history="1">
        <w:r w:rsidR="000501EA" w:rsidRPr="000501EA">
          <w:rPr>
            <w:rStyle w:val="Lienhypertexte"/>
            <w:rFonts w:eastAsiaTheme="minorEastAsia"/>
          </w:rPr>
          <w:t xml:space="preserve">contribue au </w:t>
        </w:r>
      </w:hyperlink>
      <w:hyperlink r:id="rId129" w:history="1">
        <w:r w:rsidR="000501EA" w:rsidRPr="000501EA">
          <w:rPr>
            <w:rStyle w:val="Lienhypertexte"/>
            <w:rFonts w:eastAsiaTheme="minorEastAsia"/>
          </w:rPr>
          <w:t xml:space="preserve">bon fonctionnement </w:t>
        </w:r>
      </w:hyperlink>
      <w:hyperlink r:id="rId130" w:history="1">
        <w:r w:rsidR="000501EA" w:rsidRPr="000501EA">
          <w:rPr>
            <w:rStyle w:val="Lienhypertexte"/>
            <w:rFonts w:eastAsiaTheme="minorEastAsia"/>
          </w:rPr>
          <w:t xml:space="preserve">des économies », </w:t>
        </w:r>
        <w:r w:rsidR="00EC0EF8">
          <w:rPr>
            <w:rStyle w:val="Lienhypertexte"/>
            <w:rFonts w:eastAsiaTheme="minorEastAsia"/>
          </w:rPr>
          <w:t xml:space="preserve">Jeanne </w:t>
        </w:r>
        <w:proofErr w:type="spellStart"/>
        <w:r w:rsidR="00EC0EF8">
          <w:rPr>
            <w:rStyle w:val="Lienhypertexte"/>
            <w:rFonts w:eastAsiaTheme="minorEastAsia"/>
          </w:rPr>
          <w:t>Gobat</w:t>
        </w:r>
        <w:proofErr w:type="spellEnd"/>
        <w:r w:rsidR="00EC0EF8">
          <w:rPr>
            <w:rStyle w:val="Lienhypertexte"/>
            <w:rFonts w:eastAsiaTheme="minorEastAsia"/>
          </w:rPr>
          <w:t xml:space="preserve">, FMI, </w:t>
        </w:r>
        <w:r w:rsidR="000501EA" w:rsidRPr="000501EA">
          <w:rPr>
            <w:rStyle w:val="Lienhypertexte"/>
            <w:rFonts w:eastAsiaTheme="minorEastAsia"/>
          </w:rPr>
          <w:t>L’ABC de l’Économie</w:t>
        </w:r>
      </w:hyperlink>
      <w:hyperlink r:id="rId131" w:history="1">
        <w:r w:rsidR="00EC0EF8">
          <w:rPr>
            <w:rStyle w:val="Lienhypertexte"/>
            <w:rFonts w:eastAsiaTheme="minorEastAsia"/>
          </w:rPr>
          <w:t>,</w:t>
        </w:r>
        <w:r w:rsidR="00EC0EF8">
          <w:rPr>
            <w:rStyle w:val="Lienhypertexte"/>
            <w:rFonts w:eastAsiaTheme="minorEastAsia"/>
          </w:rPr>
          <w:br/>
        </w:r>
        <w:r w:rsidR="000501EA" w:rsidRPr="000501EA">
          <w:rPr>
            <w:rStyle w:val="Lienhypertexte"/>
            <w:rFonts w:eastAsiaTheme="minorEastAsia"/>
          </w:rPr>
          <w:t xml:space="preserve">Finances &amp; </w:t>
        </w:r>
      </w:hyperlink>
      <w:r w:rsidR="000501EA" w:rsidRPr="00EC0EF8">
        <w:rPr>
          <w:rStyle w:val="Lienhypertexte"/>
          <w:rFonts w:eastAsiaTheme="minorEastAsia"/>
        </w:rPr>
        <w:t>D</w:t>
      </w:r>
      <w:r w:rsidR="00EC0EF8">
        <w:rPr>
          <w:rStyle w:val="Lienhypertexte"/>
          <w:rFonts w:eastAsiaTheme="minorEastAsia"/>
        </w:rPr>
        <w:t xml:space="preserve">éveloppement, </w:t>
      </w:r>
      <w:hyperlink r:id="rId132" w:history="1">
        <w:r w:rsidR="000501EA" w:rsidRPr="000501EA">
          <w:rPr>
            <w:rStyle w:val="Lienhypertexte"/>
            <w:rFonts w:eastAsiaTheme="minorEastAsia"/>
          </w:rPr>
          <w:t>mars 2012</w:t>
        </w:r>
      </w:hyperlink>
    </w:p>
    <w:p w:rsidR="000501EA" w:rsidRDefault="000501EA" w:rsidP="000501EA">
      <w:pPr>
        <w:pStyle w:val="Texte"/>
      </w:pPr>
    </w:p>
    <w:p w:rsidR="000501EA" w:rsidRDefault="000501EA" w:rsidP="000501EA">
      <w:pPr>
        <w:pStyle w:val="TitreTpsfort2"/>
      </w:pPr>
      <w:r w:rsidRPr="009A3734">
        <w:rPr>
          <w:noProof/>
          <w:lang w:eastAsia="fr-FR"/>
        </w:rPr>
        <w:drawing>
          <wp:inline distT="0" distB="0" distL="0" distR="0" wp14:anchorId="6577BED5" wp14:editId="3DE0D9FB">
            <wp:extent cx="360000" cy="360000"/>
            <wp:effectExtent l="0" t="0" r="2540" b="2540"/>
            <wp:docPr id="15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rsidR="000501EA" w:rsidRDefault="0097132C" w:rsidP="000501EA">
      <w:pPr>
        <w:pStyle w:val="Ressources"/>
        <w:rPr>
          <w:rFonts w:eastAsiaTheme="minorEastAsia"/>
          <w:sz w:val="20"/>
          <w:szCs w:val="20"/>
        </w:rPr>
      </w:pPr>
      <w:hyperlink r:id="rId133" w:history="1">
        <w:r w:rsidR="000501EA" w:rsidRPr="000501EA">
          <w:rPr>
            <w:rStyle w:val="Lienhypertexte"/>
            <w:rFonts w:eastAsiaTheme="minorEastAsia"/>
            <w:iCs/>
          </w:rPr>
          <w:t>La bible de l’efficacité opérationnelle</w:t>
        </w:r>
      </w:hyperlink>
      <w:hyperlink r:id="rId134" w:history="1">
        <w:r w:rsidR="000501EA" w:rsidRPr="000501EA">
          <w:rPr>
            <w:rStyle w:val="Lienhypertexte"/>
            <w:rFonts w:eastAsiaTheme="minorEastAsia"/>
          </w:rPr>
          <w:t xml:space="preserve">, Richard </w:t>
        </w:r>
      </w:hyperlink>
      <w:hyperlink r:id="rId135" w:history="1">
        <w:proofErr w:type="spellStart"/>
        <w:r w:rsidR="000501EA" w:rsidRPr="000501EA">
          <w:rPr>
            <w:rStyle w:val="Lienhypertexte"/>
            <w:rFonts w:eastAsiaTheme="minorEastAsia"/>
          </w:rPr>
          <w:t>Bourrelly</w:t>
        </w:r>
        <w:proofErr w:type="spellEnd"/>
      </w:hyperlink>
      <w:hyperlink r:id="rId136" w:history="1">
        <w:r w:rsidR="000501EA" w:rsidRPr="000501EA">
          <w:rPr>
            <w:rStyle w:val="Lienhypertexte"/>
            <w:rFonts w:eastAsiaTheme="minorEastAsia"/>
          </w:rPr>
          <w:t xml:space="preserve">, </w:t>
        </w:r>
      </w:hyperlink>
      <w:hyperlink r:id="rId137" w:history="1">
        <w:r w:rsidR="000501EA" w:rsidRPr="000501EA">
          <w:rPr>
            <w:rStyle w:val="Lienhypertexte"/>
            <w:rFonts w:eastAsiaTheme="minorEastAsia"/>
          </w:rPr>
          <w:t xml:space="preserve">Eyrolles, 2015, </w:t>
        </w:r>
        <w:r w:rsidR="000501EA">
          <w:rPr>
            <w:rStyle w:val="Lienhypertexte"/>
            <w:rFonts w:eastAsiaTheme="minorEastAsia"/>
          </w:rPr>
          <w:br/>
        </w:r>
      </w:hyperlink>
      <w:r w:rsidR="000501EA" w:rsidRPr="000501EA">
        <w:rPr>
          <w:rFonts w:eastAsiaTheme="minorEastAsia"/>
          <w:sz w:val="20"/>
          <w:szCs w:val="20"/>
        </w:rPr>
        <w:t>En particulier :</w:t>
      </w:r>
      <w:r w:rsidR="00EC0EF8" w:rsidRPr="00EC0EF8">
        <w:rPr>
          <w:rFonts w:eastAsiaTheme="minorEastAsia"/>
        </w:rPr>
        <w:t xml:space="preserve"> </w:t>
      </w:r>
      <w:r w:rsidR="00EC0EF8">
        <w:rPr>
          <w:rFonts w:eastAsiaTheme="minorEastAsia"/>
          <w:sz w:val="20"/>
          <w:szCs w:val="20"/>
        </w:rPr>
        <w:t xml:space="preserve">Chapitre 2 </w:t>
      </w:r>
      <w:r w:rsidR="00EC0EF8" w:rsidRPr="00EC0EF8">
        <w:rPr>
          <w:rFonts w:eastAsiaTheme="minorEastAsia"/>
          <w:sz w:val="20"/>
          <w:szCs w:val="20"/>
        </w:rPr>
        <w:t>« Communiquer à l’écrit »</w:t>
      </w:r>
      <w:r w:rsidR="00EC0EF8">
        <w:rPr>
          <w:rFonts w:eastAsiaTheme="minorEastAsia"/>
          <w:sz w:val="20"/>
          <w:szCs w:val="20"/>
        </w:rPr>
        <w:t>, les</w:t>
      </w:r>
      <w:r w:rsidR="000501EA" w:rsidRPr="000501EA">
        <w:rPr>
          <w:rFonts w:eastAsiaTheme="minorEastAsia"/>
          <w:sz w:val="20"/>
          <w:szCs w:val="20"/>
        </w:rPr>
        <w:t xml:space="preserve"> fiches 43, 48 et 49</w:t>
      </w:r>
    </w:p>
    <w:p w:rsidR="000501EA" w:rsidRDefault="0097132C" w:rsidP="000501EA">
      <w:pPr>
        <w:pStyle w:val="Ressources"/>
        <w:rPr>
          <w:rFonts w:eastAsiaTheme="minorEastAsia"/>
          <w:sz w:val="20"/>
          <w:szCs w:val="20"/>
        </w:rPr>
      </w:pPr>
      <w:hyperlink r:id="rId138" w:history="1">
        <w:r w:rsidR="000501EA" w:rsidRPr="000501EA">
          <w:rPr>
            <w:rStyle w:val="Lienhypertexte"/>
            <w:rFonts w:eastAsiaTheme="minorEastAsia"/>
            <w:iCs/>
          </w:rPr>
          <w:t xml:space="preserve">Comprendre </w:t>
        </w:r>
      </w:hyperlink>
      <w:hyperlink r:id="rId139" w:history="1">
        <w:r w:rsidR="000501EA" w:rsidRPr="000501EA">
          <w:rPr>
            <w:rStyle w:val="Lienhypertexte"/>
            <w:rFonts w:eastAsiaTheme="minorEastAsia"/>
            <w:iCs/>
          </w:rPr>
          <w:t xml:space="preserve">la banque et son environnement en zone </w:t>
        </w:r>
      </w:hyperlink>
      <w:hyperlink r:id="rId140" w:history="1">
        <w:r w:rsidR="000501EA" w:rsidRPr="000501EA">
          <w:rPr>
            <w:rStyle w:val="Lienhypertexte"/>
            <w:rFonts w:eastAsiaTheme="minorEastAsia"/>
            <w:iCs/>
          </w:rPr>
          <w:t xml:space="preserve">euro, Les </w:t>
        </w:r>
      </w:hyperlink>
      <w:hyperlink r:id="rId141" w:history="1">
        <w:r w:rsidR="000501EA" w:rsidRPr="000501EA">
          <w:rPr>
            <w:rStyle w:val="Lienhypertexte"/>
            <w:rFonts w:eastAsiaTheme="minorEastAsia"/>
            <w:iCs/>
          </w:rPr>
          <w:t xml:space="preserve">essentiels de la banque et de la </w:t>
        </w:r>
      </w:hyperlink>
      <w:hyperlink r:id="rId142" w:history="1">
        <w:r w:rsidR="000501EA" w:rsidRPr="000501EA">
          <w:rPr>
            <w:rStyle w:val="Lienhypertexte"/>
            <w:rFonts w:eastAsiaTheme="minorEastAsia"/>
            <w:iCs/>
          </w:rPr>
          <w:t>finance</w:t>
        </w:r>
      </w:hyperlink>
      <w:hyperlink r:id="rId143" w:history="1">
        <w:r w:rsidR="000501EA" w:rsidRPr="000501EA">
          <w:rPr>
            <w:rStyle w:val="Lienhypertexte"/>
            <w:rFonts w:eastAsiaTheme="minorEastAsia"/>
          </w:rPr>
          <w:t xml:space="preserve">, Jonas </w:t>
        </w:r>
      </w:hyperlink>
      <w:hyperlink r:id="rId144" w:history="1">
        <w:r w:rsidR="000501EA" w:rsidRPr="000501EA">
          <w:rPr>
            <w:rStyle w:val="Lienhypertexte"/>
            <w:rFonts w:eastAsiaTheme="minorEastAsia"/>
          </w:rPr>
          <w:t>Siliadin</w:t>
        </w:r>
      </w:hyperlink>
      <w:r w:rsidR="00EC0EF8">
        <w:rPr>
          <w:rStyle w:val="Lienhypertexte"/>
          <w:rFonts w:eastAsiaTheme="minorEastAsia"/>
        </w:rPr>
        <w:t>, RB édition, 2016</w:t>
      </w:r>
      <w:hyperlink r:id="rId145" w:history="1">
        <w:r w:rsidR="000501EA" w:rsidRPr="000501EA">
          <w:rPr>
            <w:rStyle w:val="Lienhypertexte"/>
            <w:rFonts w:eastAsiaTheme="minorEastAsia"/>
          </w:rPr>
          <w:br/>
        </w:r>
      </w:hyperlink>
      <w:r w:rsidR="000501EA" w:rsidRPr="000501EA">
        <w:rPr>
          <w:rFonts w:eastAsiaTheme="minorEastAsia"/>
          <w:sz w:val="20"/>
          <w:szCs w:val="20"/>
        </w:rPr>
        <w:t xml:space="preserve">Notamment le chapitre 1, pages 15 à 26 </w:t>
      </w:r>
    </w:p>
    <w:p w:rsidR="00227B8B" w:rsidRDefault="00227B8B" w:rsidP="000501EA">
      <w:pPr>
        <w:pStyle w:val="Ressources"/>
        <w:rPr>
          <w:rFonts w:eastAsiaTheme="minorEastAsia"/>
          <w:sz w:val="20"/>
          <w:szCs w:val="20"/>
        </w:rPr>
      </w:pPr>
    </w:p>
    <w:p w:rsidR="00227B8B" w:rsidRPr="00575F24" w:rsidRDefault="00227B8B" w:rsidP="00227B8B">
      <w:pPr>
        <w:pStyle w:val="TitreTpsfort3"/>
      </w:pPr>
      <w:r w:rsidRPr="009A3734">
        <w:rPr>
          <w:noProof/>
          <w:lang w:eastAsia="fr-FR"/>
        </w:rPr>
        <w:drawing>
          <wp:inline distT="0" distB="0" distL="0" distR="0" wp14:anchorId="75AA80CF" wp14:editId="291C7A3D">
            <wp:extent cx="320081" cy="360000"/>
            <wp:effectExtent l="0" t="0" r="3810" b="2540"/>
            <wp:docPr id="19"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6"/>
                    <pic:cNvPicPr>
                      <a:picLocks noChangeAspect="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320081" cy="360000"/>
                    </a:xfrm>
                    <a:prstGeom prst="rect">
                      <a:avLst/>
                    </a:prstGeom>
                  </pic:spPr>
                </pic:pic>
              </a:graphicData>
            </a:graphic>
          </wp:inline>
        </w:drawing>
      </w:r>
    </w:p>
    <w:p w:rsidR="005C1C22" w:rsidRDefault="00227B8B" w:rsidP="00227B8B">
      <w:pPr>
        <w:pStyle w:val="Texte"/>
      </w:pPr>
      <w:r>
        <w:rPr>
          <w:i/>
          <w:iCs/>
        </w:rPr>
        <w:t>Documents de travail</w:t>
      </w:r>
      <w:r w:rsidR="005C1C22">
        <w:br w:type="page"/>
      </w:r>
    </w:p>
    <w:p w:rsidR="00227B8B" w:rsidRPr="00575F24" w:rsidRDefault="00227B8B" w:rsidP="00227B8B">
      <w:pPr>
        <w:pStyle w:val="NotesTpsfort2"/>
      </w:pPr>
      <w:r>
        <w:lastRenderedPageBreak/>
        <w:t>DOCUMENTS</w:t>
      </w:r>
    </w:p>
    <w:p w:rsidR="00227B8B" w:rsidRPr="00227B8B" w:rsidRDefault="00227B8B" w:rsidP="00227B8B">
      <w:pPr>
        <w:spacing w:before="120"/>
        <w:rPr>
          <w:b/>
          <w:bCs/>
        </w:rPr>
      </w:pPr>
      <w:r w:rsidRPr="00227B8B">
        <w:rPr>
          <w:b/>
        </w:rPr>
        <w:t>Articles de presse</w:t>
      </w:r>
    </w:p>
    <w:p w:rsidR="00227B8B" w:rsidRPr="00227B8B" w:rsidRDefault="00227B8B" w:rsidP="00227B8B">
      <w:pPr>
        <w:tabs>
          <w:tab w:val="num" w:pos="1134"/>
        </w:tabs>
        <w:spacing w:before="60" w:after="60"/>
        <w:ind w:left="1134" w:hanging="567"/>
      </w:pPr>
      <w:r w:rsidRPr="00227B8B">
        <w:t xml:space="preserve">Article A : « La fin des banques est-elle possible ? », SOLVERE Finance, Guillaume </w:t>
      </w:r>
      <w:proofErr w:type="spellStart"/>
      <w:r w:rsidRPr="00227B8B">
        <w:t>Chocteau</w:t>
      </w:r>
      <w:proofErr w:type="spellEnd"/>
      <w:r w:rsidRPr="00227B8B">
        <w:t>, 9 mars 2017</w:t>
      </w:r>
    </w:p>
    <w:p w:rsidR="00227B8B" w:rsidRPr="00227B8B" w:rsidRDefault="00227B8B" w:rsidP="00227B8B">
      <w:pPr>
        <w:tabs>
          <w:tab w:val="num" w:pos="1134"/>
        </w:tabs>
        <w:spacing w:before="60" w:after="60"/>
        <w:ind w:left="1134" w:hanging="567"/>
      </w:pPr>
      <w:r w:rsidRPr="00227B8B">
        <w:t xml:space="preserve">Article B : « L’avenir des banques : des usines pour les plateformes de type </w:t>
      </w:r>
      <w:proofErr w:type="spellStart"/>
      <w:r w:rsidRPr="00227B8B">
        <w:t>Gafa</w:t>
      </w:r>
      <w:proofErr w:type="spellEnd"/>
      <w:r w:rsidRPr="00227B8B">
        <w:t xml:space="preserve"> ? », latribune.fr, </w:t>
      </w:r>
      <w:r w:rsidRPr="00227B8B">
        <w:br/>
        <w:t>Delphine Cuny, 30 mars 2018</w:t>
      </w:r>
    </w:p>
    <w:p w:rsidR="00227B8B" w:rsidRPr="00227B8B" w:rsidRDefault="00227B8B" w:rsidP="00227B8B">
      <w:pPr>
        <w:tabs>
          <w:tab w:val="num" w:pos="1134"/>
        </w:tabs>
        <w:spacing w:before="60" w:after="60"/>
        <w:ind w:left="1134" w:hanging="567"/>
      </w:pPr>
      <w:r w:rsidRPr="00227B8B">
        <w:t xml:space="preserve">Article C : « Le rôle des banques, Rapprocher épargnants et emprunteurs contribue au bon fonctionnement des économies », FMI, L’ABC de l’Économie, Finances &amp; Développement, Jeanne </w:t>
      </w:r>
      <w:proofErr w:type="spellStart"/>
      <w:r w:rsidRPr="00227B8B">
        <w:t>Gobat</w:t>
      </w:r>
      <w:proofErr w:type="spellEnd"/>
      <w:r w:rsidRPr="00227B8B">
        <w:t>, mars 2012</w:t>
      </w:r>
    </w:p>
    <w:p w:rsidR="00227B8B" w:rsidRPr="00227B8B" w:rsidRDefault="00227B8B" w:rsidP="00227B8B">
      <w:pPr>
        <w:spacing w:after="160" w:line="259" w:lineRule="auto"/>
        <w:jc w:val="left"/>
      </w:pPr>
      <w:r w:rsidRPr="00227B8B">
        <w:br w:type="page"/>
      </w:r>
    </w:p>
    <w:p w:rsidR="00227B8B" w:rsidRPr="00227B8B" w:rsidRDefault="00227B8B" w:rsidP="0002523C">
      <w:pPr>
        <w:rPr>
          <w:b/>
        </w:rPr>
      </w:pPr>
      <w:r w:rsidRPr="00227B8B">
        <w:rPr>
          <w:b/>
        </w:rPr>
        <w:lastRenderedPageBreak/>
        <w:t>Article A</w:t>
      </w:r>
    </w:p>
    <w:p w:rsidR="00227B8B" w:rsidRPr="00227B8B" w:rsidRDefault="00227B8B" w:rsidP="00227B8B">
      <w:pPr>
        <w:spacing w:before="120"/>
        <w:jc w:val="center"/>
        <w:rPr>
          <w:b/>
          <w:bCs/>
          <w:sz w:val="22"/>
        </w:rPr>
      </w:pPr>
      <w:r w:rsidRPr="00227B8B">
        <w:rPr>
          <w:b/>
          <w:bCs/>
          <w:sz w:val="22"/>
        </w:rPr>
        <w:t>La fin des banques est-elle possible ?</w:t>
      </w:r>
    </w:p>
    <w:p w:rsidR="00227B8B" w:rsidRPr="00227B8B" w:rsidRDefault="00227B8B" w:rsidP="00227B8B"/>
    <w:p w:rsidR="00227B8B" w:rsidRPr="00227B8B" w:rsidRDefault="00227B8B" w:rsidP="00227B8B">
      <w:pPr>
        <w:suppressAutoHyphens/>
        <w:spacing w:before="120"/>
        <w:rPr>
          <w:rFonts w:eastAsia="Calibri"/>
          <w:sz w:val="18"/>
        </w:rPr>
        <w:sectPr w:rsidR="00227B8B" w:rsidRPr="00227B8B" w:rsidSect="00853542">
          <w:pgSz w:w="11906" w:h="16838"/>
          <w:pgMar w:top="1134" w:right="1134" w:bottom="1134" w:left="1134" w:header="708" w:footer="708" w:gutter="0"/>
          <w:cols w:space="708"/>
          <w:docGrid w:linePitch="360"/>
        </w:sectPr>
      </w:pPr>
    </w:p>
    <w:p w:rsidR="00227B8B" w:rsidRPr="00227B8B" w:rsidRDefault="00227B8B" w:rsidP="0002523C">
      <w:pPr>
        <w:suppressAutoHyphens/>
        <w:rPr>
          <w:rFonts w:eastAsia="Calibri"/>
          <w:sz w:val="18"/>
        </w:rPr>
      </w:pPr>
      <w:r w:rsidRPr="00227B8B">
        <w:rPr>
          <w:rFonts w:eastAsia="Calibri"/>
          <w:sz w:val="18"/>
        </w:rPr>
        <w:t xml:space="preserve">« La guerre couve dans le secteur bancaire, mais les banques n’en sont pas vraiment conscientes, et ceux qui avancent leurs pions ne dévoilent pas toutes leurs intentions ». C’est sur ce message poignant que démarre l’ouvrage prophétique de Philippe </w:t>
      </w:r>
      <w:proofErr w:type="spellStart"/>
      <w:r w:rsidRPr="00227B8B">
        <w:rPr>
          <w:rFonts w:eastAsia="Calibri"/>
          <w:sz w:val="18"/>
        </w:rPr>
        <w:t>Herlin</w:t>
      </w:r>
      <w:proofErr w:type="spellEnd"/>
      <w:r w:rsidRPr="00227B8B">
        <w:rPr>
          <w:rFonts w:eastAsia="Calibri"/>
          <w:sz w:val="18"/>
        </w:rPr>
        <w:t xml:space="preserve"> (Apple, Bitcoin, </w:t>
      </w:r>
      <w:proofErr w:type="spellStart"/>
      <w:r w:rsidRPr="00227B8B">
        <w:rPr>
          <w:rFonts w:eastAsia="Calibri"/>
          <w:sz w:val="18"/>
        </w:rPr>
        <w:t>Paypal</w:t>
      </w:r>
      <w:proofErr w:type="spellEnd"/>
      <w:r w:rsidRPr="00227B8B">
        <w:rPr>
          <w:rFonts w:eastAsia="Calibri"/>
          <w:sz w:val="18"/>
        </w:rPr>
        <w:t xml:space="preserve">, Google : La Fin des Banques ?). Cette révolution silencieuse semble être le fait d’une révolution digitale considérable. Cette bataille rangée est conduite par de nombreux avatars du financement participatif, du Peer-to-Peer </w:t>
      </w:r>
      <w:proofErr w:type="spellStart"/>
      <w:r w:rsidRPr="00227B8B">
        <w:rPr>
          <w:rFonts w:eastAsia="Calibri"/>
          <w:sz w:val="18"/>
        </w:rPr>
        <w:t>lending</w:t>
      </w:r>
      <w:proofErr w:type="spellEnd"/>
      <w:r w:rsidRPr="00227B8B">
        <w:rPr>
          <w:rFonts w:eastAsia="Calibri"/>
          <w:sz w:val="18"/>
        </w:rPr>
        <w:t>, du Bitcoin et de bien d’autres technologies subversives dont notre connaissance est bien souvent étriquée.</w:t>
      </w:r>
    </w:p>
    <w:p w:rsidR="00227B8B" w:rsidRPr="00227B8B" w:rsidRDefault="00227B8B" w:rsidP="00227B8B">
      <w:pPr>
        <w:suppressAutoHyphens/>
        <w:spacing w:before="120"/>
        <w:rPr>
          <w:rFonts w:eastAsia="Calibri"/>
          <w:sz w:val="18"/>
        </w:rPr>
      </w:pPr>
      <w:r w:rsidRPr="00227B8B">
        <w:rPr>
          <w:rFonts w:eastAsia="Calibri"/>
          <w:sz w:val="18"/>
        </w:rPr>
        <w:t>Aujourd’hui le système bancaire traverse une période noire. On peut raisonnablement constater une triple crise qui frappe le secteur de plein fouet.</w:t>
      </w:r>
    </w:p>
    <w:p w:rsidR="00227B8B" w:rsidRPr="00227B8B" w:rsidRDefault="00227B8B" w:rsidP="00227B8B">
      <w:pPr>
        <w:suppressAutoHyphens/>
        <w:spacing w:before="120"/>
        <w:rPr>
          <w:rFonts w:eastAsia="Calibri"/>
          <w:b/>
          <w:sz w:val="18"/>
        </w:rPr>
      </w:pPr>
      <w:r w:rsidRPr="00227B8B">
        <w:rPr>
          <w:rFonts w:eastAsia="Calibri"/>
          <w:b/>
          <w:sz w:val="18"/>
        </w:rPr>
        <w:t>Une crise de confiance se fait sentir pour les banques…</w:t>
      </w:r>
    </w:p>
    <w:p w:rsidR="00227B8B" w:rsidRPr="00227B8B" w:rsidRDefault="00227B8B" w:rsidP="00227B8B">
      <w:pPr>
        <w:suppressAutoHyphens/>
        <w:spacing w:before="120"/>
        <w:rPr>
          <w:rFonts w:eastAsia="Calibri"/>
          <w:sz w:val="18"/>
        </w:rPr>
      </w:pPr>
      <w:r w:rsidRPr="00227B8B">
        <w:rPr>
          <w:rFonts w:eastAsia="Calibri"/>
          <w:sz w:val="18"/>
        </w:rPr>
        <w:t xml:space="preserve">Une crise de confiance est à l’œuvre dans les économies développées. En effet, les banques et assurances ont été tenues responsables des crises financières et spécialement celle des subprimes. Dans son livre intitulé Comprendre la Crise, Alexis </w:t>
      </w:r>
      <w:proofErr w:type="spellStart"/>
      <w:r w:rsidRPr="00227B8B">
        <w:rPr>
          <w:rFonts w:eastAsia="Calibri"/>
          <w:sz w:val="18"/>
        </w:rPr>
        <w:t>Tremoulinas</w:t>
      </w:r>
      <w:proofErr w:type="spellEnd"/>
      <w:r w:rsidRPr="00227B8B">
        <w:rPr>
          <w:rFonts w:eastAsia="Calibri"/>
          <w:sz w:val="18"/>
        </w:rPr>
        <w:t xml:space="preserve"> jette la lumière sur le caractère trop affranchi du système bancaire et la « myopie au désastre » dont il s’est rendu coupable dans la genèse de cette crise. En envenimant le marché avec des titres de crédit défectueux, ces banques ont catalysé la situation de </w:t>
      </w:r>
      <w:proofErr w:type="spellStart"/>
      <w:r w:rsidRPr="00227B8B">
        <w:rPr>
          <w:rFonts w:eastAsia="Calibri"/>
          <w:sz w:val="18"/>
        </w:rPr>
        <w:t>credit</w:t>
      </w:r>
      <w:proofErr w:type="spellEnd"/>
      <w:r w:rsidRPr="00227B8B">
        <w:rPr>
          <w:rFonts w:eastAsia="Calibri"/>
          <w:sz w:val="18"/>
        </w:rPr>
        <w:t xml:space="preserve"> </w:t>
      </w:r>
      <w:proofErr w:type="spellStart"/>
      <w:r w:rsidRPr="00227B8B">
        <w:rPr>
          <w:rFonts w:eastAsia="Calibri"/>
          <w:sz w:val="18"/>
        </w:rPr>
        <w:t>crunch</w:t>
      </w:r>
      <w:proofErr w:type="spellEnd"/>
      <w:r w:rsidRPr="00227B8B">
        <w:rPr>
          <w:rFonts w:eastAsia="Calibri"/>
          <w:sz w:val="18"/>
        </w:rPr>
        <w:t xml:space="preserve">. Ce fléau a secoué les </w:t>
      </w:r>
      <w:proofErr w:type="spellStart"/>
      <w:r w:rsidRPr="00227B8B">
        <w:rPr>
          <w:rFonts w:eastAsia="Calibri"/>
          <w:sz w:val="18"/>
        </w:rPr>
        <w:t>Etats-Unis</w:t>
      </w:r>
      <w:proofErr w:type="spellEnd"/>
      <w:r w:rsidRPr="00227B8B">
        <w:rPr>
          <w:rFonts w:eastAsia="Calibri"/>
          <w:sz w:val="18"/>
        </w:rPr>
        <w:t xml:space="preserve"> et l’Europe en particulier. Par ailleurs, les banques se sachant soutenues par les gouvernements et les </w:t>
      </w:r>
      <w:proofErr w:type="spellStart"/>
      <w:r w:rsidRPr="00227B8B">
        <w:rPr>
          <w:rFonts w:eastAsia="Calibri"/>
          <w:sz w:val="18"/>
        </w:rPr>
        <w:t>Etats</w:t>
      </w:r>
      <w:proofErr w:type="spellEnd"/>
      <w:r w:rsidRPr="00227B8B">
        <w:rPr>
          <w:rFonts w:eastAsia="Calibri"/>
          <w:sz w:val="18"/>
        </w:rPr>
        <w:t xml:space="preserve"> Fédéraux ont fait montre d’une faible aversion au risque et d’une forte propension à la spéculation. Les ménages ont par conséquent développé une défiance à l’égard de ces institutions vétustes. Selon un sondage d’Harris Interactive (« The </w:t>
      </w:r>
      <w:proofErr w:type="spellStart"/>
      <w:r w:rsidRPr="00227B8B">
        <w:rPr>
          <w:rFonts w:eastAsia="Calibri"/>
          <w:sz w:val="18"/>
        </w:rPr>
        <w:t>Harns</w:t>
      </w:r>
      <w:proofErr w:type="spellEnd"/>
      <w:r w:rsidRPr="00227B8B">
        <w:rPr>
          <w:rFonts w:eastAsia="Calibri"/>
          <w:sz w:val="18"/>
        </w:rPr>
        <w:t xml:space="preserve"> </w:t>
      </w:r>
      <w:proofErr w:type="spellStart"/>
      <w:r w:rsidRPr="00227B8B">
        <w:rPr>
          <w:rFonts w:eastAsia="Calibri"/>
          <w:sz w:val="18"/>
        </w:rPr>
        <w:t>Poll</w:t>
      </w:r>
      <w:proofErr w:type="spellEnd"/>
      <w:r w:rsidRPr="00227B8B">
        <w:rPr>
          <w:rFonts w:eastAsia="Calibri"/>
          <w:sz w:val="18"/>
        </w:rPr>
        <w:t xml:space="preserve"> 2013 </w:t>
      </w:r>
      <w:proofErr w:type="spellStart"/>
      <w:r w:rsidRPr="00227B8B">
        <w:rPr>
          <w:rFonts w:eastAsia="Calibri"/>
          <w:sz w:val="18"/>
        </w:rPr>
        <w:t>Reputation</w:t>
      </w:r>
      <w:proofErr w:type="spellEnd"/>
      <w:r w:rsidRPr="00227B8B">
        <w:rPr>
          <w:rFonts w:eastAsia="Calibri"/>
          <w:sz w:val="18"/>
        </w:rPr>
        <w:t xml:space="preserve"> </w:t>
      </w:r>
      <w:proofErr w:type="gramStart"/>
      <w:r w:rsidRPr="00227B8B">
        <w:rPr>
          <w:rFonts w:eastAsia="Calibri"/>
          <w:sz w:val="18"/>
        </w:rPr>
        <w:t>quotient«</w:t>
      </w:r>
      <w:proofErr w:type="gramEnd"/>
      <w:r w:rsidRPr="00227B8B">
        <w:rPr>
          <w:rFonts w:eastAsia="Calibri"/>
          <w:sz w:val="18"/>
        </w:rPr>
        <w:t> ), parmi les 10 entreprises les moins appréciées des ménages américains 4 sont des banques (</w:t>
      </w:r>
      <w:proofErr w:type="spellStart"/>
      <w:r w:rsidRPr="00227B8B">
        <w:rPr>
          <w:rFonts w:eastAsia="Calibri"/>
          <w:sz w:val="18"/>
        </w:rPr>
        <w:t>BoA</w:t>
      </w:r>
      <w:proofErr w:type="spellEnd"/>
      <w:r w:rsidRPr="00227B8B">
        <w:rPr>
          <w:rFonts w:eastAsia="Calibri"/>
          <w:sz w:val="18"/>
        </w:rPr>
        <w:t>, Goldman, AIG, JP Morgan).</w:t>
      </w:r>
    </w:p>
    <w:p w:rsidR="00227B8B" w:rsidRPr="00227B8B" w:rsidRDefault="00227B8B" w:rsidP="00227B8B">
      <w:pPr>
        <w:suppressAutoHyphens/>
        <w:spacing w:before="120"/>
        <w:rPr>
          <w:rFonts w:eastAsia="Calibri"/>
          <w:sz w:val="18"/>
        </w:rPr>
      </w:pPr>
      <w:r w:rsidRPr="00227B8B">
        <w:rPr>
          <w:rFonts w:eastAsia="Calibri"/>
          <w:sz w:val="18"/>
        </w:rPr>
        <w:t xml:space="preserve">Ces éléments permettent ainsi de parler d’une réelle crise de confiance qui frappe le système bancaire et financier dans son ensemble. La vulnérabilité du système bancaire </w:t>
      </w:r>
      <w:r w:rsidRPr="00227B8B">
        <w:rPr>
          <w:rFonts w:eastAsia="Calibri"/>
          <w:sz w:val="18"/>
        </w:rPr>
        <w:t>italien ou grecque en est également une bonne illustration.</w:t>
      </w:r>
    </w:p>
    <w:p w:rsidR="00227B8B" w:rsidRPr="00227B8B" w:rsidRDefault="00227B8B" w:rsidP="00227B8B">
      <w:pPr>
        <w:suppressAutoHyphens/>
        <w:spacing w:before="120"/>
        <w:rPr>
          <w:rFonts w:eastAsia="Calibri"/>
          <w:b/>
          <w:sz w:val="18"/>
        </w:rPr>
      </w:pPr>
      <w:r w:rsidRPr="00227B8B">
        <w:rPr>
          <w:rFonts w:eastAsia="Calibri"/>
          <w:b/>
          <w:sz w:val="18"/>
        </w:rPr>
        <w:t>… conjuguée à une crise de structure…</w:t>
      </w:r>
    </w:p>
    <w:p w:rsidR="00227B8B" w:rsidRPr="00227B8B" w:rsidRDefault="00227B8B" w:rsidP="00227B8B">
      <w:pPr>
        <w:suppressAutoHyphens/>
        <w:spacing w:before="120"/>
        <w:rPr>
          <w:rFonts w:eastAsia="Calibri"/>
          <w:sz w:val="18"/>
        </w:rPr>
      </w:pPr>
      <w:r w:rsidRPr="00227B8B">
        <w:rPr>
          <w:rFonts w:eastAsia="Calibri"/>
          <w:sz w:val="18"/>
        </w:rPr>
        <w:t>Parallèlement, le système bancaire et financier est actuellement empêtré dans une crise de structure. Cette dernière tient notamment au fait de l’endettement démesuré et parfois irresponsable des institutions bancaires et financières. Ces banques bien souvent « </w:t>
      </w:r>
      <w:proofErr w:type="spellStart"/>
      <w:r w:rsidRPr="00227B8B">
        <w:rPr>
          <w:rFonts w:eastAsia="Calibri"/>
          <w:sz w:val="18"/>
        </w:rPr>
        <w:t>too</w:t>
      </w:r>
      <w:proofErr w:type="spellEnd"/>
      <w:r w:rsidRPr="00227B8B">
        <w:rPr>
          <w:rFonts w:eastAsia="Calibri"/>
          <w:sz w:val="18"/>
        </w:rPr>
        <w:t xml:space="preserve"> </w:t>
      </w:r>
      <w:proofErr w:type="spellStart"/>
      <w:r w:rsidRPr="00227B8B">
        <w:rPr>
          <w:rFonts w:eastAsia="Calibri"/>
          <w:sz w:val="18"/>
        </w:rPr>
        <w:t>big</w:t>
      </w:r>
      <w:proofErr w:type="spellEnd"/>
      <w:r w:rsidRPr="00227B8B">
        <w:rPr>
          <w:rFonts w:eastAsia="Calibri"/>
          <w:sz w:val="18"/>
        </w:rPr>
        <w:t xml:space="preserve"> to </w:t>
      </w:r>
      <w:proofErr w:type="spellStart"/>
      <w:r w:rsidRPr="00227B8B">
        <w:rPr>
          <w:rFonts w:eastAsia="Calibri"/>
          <w:sz w:val="18"/>
        </w:rPr>
        <w:t>fail</w:t>
      </w:r>
      <w:proofErr w:type="spellEnd"/>
      <w:r w:rsidRPr="00227B8B">
        <w:rPr>
          <w:rFonts w:eastAsia="Calibri"/>
          <w:sz w:val="18"/>
        </w:rPr>
        <w:t xml:space="preserve"> » selon l’expression de S. </w:t>
      </w:r>
      <w:proofErr w:type="spellStart"/>
      <w:r w:rsidRPr="00227B8B">
        <w:rPr>
          <w:rFonts w:eastAsia="Calibri"/>
          <w:sz w:val="18"/>
        </w:rPr>
        <w:t>McKinney</w:t>
      </w:r>
      <w:proofErr w:type="spellEnd"/>
      <w:r w:rsidRPr="00227B8B">
        <w:rPr>
          <w:rFonts w:eastAsia="Calibri"/>
          <w:sz w:val="18"/>
        </w:rPr>
        <w:t xml:space="preserve"> deviennent de moins en moins flexibles et moins enclines à l’innovation à l’inverse des </w:t>
      </w:r>
      <w:proofErr w:type="spellStart"/>
      <w:r w:rsidRPr="00227B8B">
        <w:rPr>
          <w:rFonts w:eastAsia="Calibri"/>
          <w:sz w:val="18"/>
        </w:rPr>
        <w:t>fintechs</w:t>
      </w:r>
      <w:proofErr w:type="spellEnd"/>
      <w:r w:rsidRPr="00227B8B">
        <w:rPr>
          <w:rFonts w:eastAsia="Calibri"/>
          <w:sz w:val="18"/>
        </w:rPr>
        <w:t>. Elles sont par ailleurs soumises à un cadre réglementaire de plus en plus coercitif. On peut citer les contraintes sur les fonds propres des accords de Bale 3. On peut aussi évoquer la réglementation KYC – Know Youri Customer – qui astreint les banques à des lourdes formalités administratives concernant le suivi des clients. Enfin, il est à noter que les institutions bancaires et financières s’effacent de plus en plus devant l’importance massive des banques centrales dans la détermination des politiques monétaires.</w:t>
      </w:r>
    </w:p>
    <w:p w:rsidR="00227B8B" w:rsidRPr="00227B8B" w:rsidRDefault="00227B8B" w:rsidP="00227B8B">
      <w:pPr>
        <w:suppressAutoHyphens/>
        <w:spacing w:before="120"/>
        <w:rPr>
          <w:rFonts w:eastAsia="Calibri"/>
          <w:b/>
          <w:sz w:val="18"/>
        </w:rPr>
      </w:pPr>
      <w:r w:rsidRPr="00227B8B">
        <w:rPr>
          <w:rFonts w:eastAsia="Calibri"/>
          <w:b/>
          <w:sz w:val="18"/>
        </w:rPr>
        <w:t>Relayée par une crise morale et judiciaire</w:t>
      </w:r>
    </w:p>
    <w:p w:rsidR="00227B8B" w:rsidRPr="00227B8B" w:rsidRDefault="00227B8B" w:rsidP="00227B8B">
      <w:pPr>
        <w:suppressAutoHyphens/>
        <w:spacing w:before="120"/>
        <w:rPr>
          <w:rFonts w:eastAsia="Calibri"/>
          <w:sz w:val="18"/>
        </w:rPr>
      </w:pPr>
      <w:r w:rsidRPr="00227B8B">
        <w:rPr>
          <w:rFonts w:eastAsia="Calibri"/>
          <w:sz w:val="18"/>
        </w:rPr>
        <w:t xml:space="preserve">Ces institutions sont enfin impliquées de plus en plus fréquemment dans des délits de taille (HSBC, BNP…). Leur réputation s’est encore galvaudée avec la responsabilité avérée du système bancaire dans les problèmes d’évasion fiscale (Panama </w:t>
      </w:r>
      <w:proofErr w:type="spellStart"/>
      <w:r w:rsidRPr="00227B8B">
        <w:rPr>
          <w:rFonts w:eastAsia="Calibri"/>
          <w:sz w:val="18"/>
        </w:rPr>
        <w:t>Papers</w:t>
      </w:r>
      <w:proofErr w:type="spellEnd"/>
      <w:r w:rsidRPr="00227B8B">
        <w:rPr>
          <w:rFonts w:eastAsia="Calibri"/>
          <w:sz w:val="18"/>
        </w:rPr>
        <w:t xml:space="preserve">). Ces déboires donnent aujourd’hui du grain à moudre aux discours altermondialiste et aux grands détracteurs d’un système financier fougueux et peu lisible. Ces effets combinés fragilisent ainsi l’image des banques traditionnelles. Par ailleurs, ces banques demeurent de plus en plus concurrencées par des </w:t>
      </w:r>
      <w:proofErr w:type="spellStart"/>
      <w:r w:rsidRPr="00227B8B">
        <w:rPr>
          <w:rFonts w:eastAsia="Calibri"/>
          <w:sz w:val="18"/>
        </w:rPr>
        <w:t>fintechs</w:t>
      </w:r>
      <w:proofErr w:type="spellEnd"/>
      <w:r w:rsidRPr="00227B8B">
        <w:rPr>
          <w:rFonts w:eastAsia="Calibri"/>
          <w:sz w:val="18"/>
        </w:rPr>
        <w:t xml:space="preserve"> portées par un engouement général autour de l’entrepreneuriat et des startups.</w:t>
      </w:r>
    </w:p>
    <w:p w:rsidR="00227B8B" w:rsidRPr="00227B8B" w:rsidRDefault="00227B8B" w:rsidP="00227B8B">
      <w:pPr>
        <w:suppressAutoHyphens/>
        <w:spacing w:before="120"/>
        <w:rPr>
          <w:rFonts w:eastAsia="Calibri"/>
          <w:sz w:val="18"/>
        </w:rPr>
      </w:pPr>
      <w:r w:rsidRPr="00227B8B">
        <w:rPr>
          <w:rFonts w:eastAsia="Calibri"/>
          <w:sz w:val="18"/>
        </w:rPr>
        <w:t>Dans ce contexte, il est ainsi possible d’envisager une fin des banques telles que nous les connaissons. Que sera donc la banque de demain ?</w:t>
      </w:r>
    </w:p>
    <w:p w:rsidR="00227B8B" w:rsidRPr="00227B8B" w:rsidRDefault="00227B8B" w:rsidP="00227B8B">
      <w:pPr>
        <w:suppressAutoHyphens/>
        <w:spacing w:before="120"/>
        <w:rPr>
          <w:sz w:val="18"/>
        </w:rPr>
      </w:pPr>
    </w:p>
    <w:p w:rsidR="00227B8B" w:rsidRPr="00227B8B" w:rsidRDefault="00227B8B" w:rsidP="00227B8B">
      <w:pPr>
        <w:suppressAutoHyphens/>
        <w:spacing w:before="120"/>
        <w:jc w:val="right"/>
        <w:rPr>
          <w:b/>
          <w:sz w:val="18"/>
        </w:rPr>
      </w:pPr>
      <w:r w:rsidRPr="00227B8B">
        <w:rPr>
          <w:b/>
          <w:sz w:val="18"/>
        </w:rPr>
        <w:t>Guillaume CHOCTEAU</w:t>
      </w:r>
      <w:r w:rsidRPr="00227B8B">
        <w:rPr>
          <w:b/>
          <w:sz w:val="18"/>
        </w:rPr>
        <w:br/>
      </w:r>
      <w:r w:rsidRPr="00227B8B">
        <w:rPr>
          <w:i/>
          <w:sz w:val="18"/>
        </w:rPr>
        <w:t>SOLVERE Finance, mars 2017</w:t>
      </w:r>
    </w:p>
    <w:p w:rsidR="00227B8B" w:rsidRPr="00227B8B" w:rsidRDefault="00227B8B" w:rsidP="00227B8B">
      <w:pPr>
        <w:sectPr w:rsidR="00227B8B" w:rsidRPr="00227B8B" w:rsidSect="00853542">
          <w:type w:val="continuous"/>
          <w:pgSz w:w="11906" w:h="16838"/>
          <w:pgMar w:top="1134" w:right="1134" w:bottom="1134" w:left="1134" w:header="708" w:footer="708" w:gutter="0"/>
          <w:cols w:num="2" w:sep="1" w:space="567"/>
          <w:docGrid w:linePitch="360"/>
        </w:sectPr>
      </w:pPr>
    </w:p>
    <w:p w:rsidR="0002523C" w:rsidRDefault="0002523C">
      <w:pPr>
        <w:jc w:val="left"/>
        <w:rPr>
          <w:b/>
        </w:rPr>
      </w:pPr>
      <w:r>
        <w:rPr>
          <w:b/>
        </w:rPr>
        <w:br w:type="page"/>
      </w:r>
    </w:p>
    <w:p w:rsidR="00227B8B" w:rsidRPr="00227B8B" w:rsidRDefault="00227B8B" w:rsidP="0002523C">
      <w:pPr>
        <w:rPr>
          <w:b/>
        </w:rPr>
      </w:pPr>
      <w:r w:rsidRPr="00227B8B">
        <w:rPr>
          <w:b/>
        </w:rPr>
        <w:lastRenderedPageBreak/>
        <w:t>Article B</w:t>
      </w:r>
    </w:p>
    <w:p w:rsidR="00227B8B" w:rsidRPr="00227B8B" w:rsidRDefault="00227B8B" w:rsidP="00227B8B">
      <w:pPr>
        <w:spacing w:before="120"/>
        <w:jc w:val="center"/>
        <w:rPr>
          <w:b/>
          <w:bCs/>
          <w:sz w:val="22"/>
        </w:rPr>
      </w:pPr>
      <w:r w:rsidRPr="00227B8B">
        <w:rPr>
          <w:b/>
          <w:bCs/>
          <w:sz w:val="22"/>
        </w:rPr>
        <w:t xml:space="preserve">L’avenir des banques : des usines pour les plateformes de type </w:t>
      </w:r>
      <w:proofErr w:type="spellStart"/>
      <w:r w:rsidRPr="00227B8B">
        <w:rPr>
          <w:b/>
          <w:bCs/>
          <w:sz w:val="22"/>
        </w:rPr>
        <w:t>Gafa</w:t>
      </w:r>
      <w:proofErr w:type="spellEnd"/>
      <w:r w:rsidRPr="00227B8B">
        <w:rPr>
          <w:b/>
          <w:bCs/>
          <w:sz w:val="22"/>
        </w:rPr>
        <w:t xml:space="preserve"> ?</w:t>
      </w:r>
    </w:p>
    <w:p w:rsidR="00227B8B" w:rsidRPr="00227B8B" w:rsidRDefault="00227B8B" w:rsidP="00227B8B"/>
    <w:p w:rsidR="00227B8B" w:rsidRPr="00227B8B" w:rsidRDefault="00227B8B" w:rsidP="00227B8B">
      <w:pPr>
        <w:suppressAutoHyphens/>
        <w:spacing w:before="120"/>
        <w:rPr>
          <w:rFonts w:eastAsia="Calibri" w:cs="Arial"/>
          <w:b/>
          <w:szCs w:val="20"/>
        </w:rPr>
        <w:sectPr w:rsidR="00227B8B" w:rsidRPr="00227B8B" w:rsidSect="00853542">
          <w:type w:val="continuous"/>
          <w:pgSz w:w="11906" w:h="16838"/>
          <w:pgMar w:top="1134" w:right="1134" w:bottom="1134" w:left="1134" w:header="708" w:footer="708" w:gutter="0"/>
          <w:cols w:space="708"/>
          <w:docGrid w:linePitch="360"/>
        </w:sectPr>
      </w:pPr>
    </w:p>
    <w:p w:rsidR="00227B8B" w:rsidRPr="0002523C" w:rsidRDefault="00227B8B" w:rsidP="0002523C">
      <w:pPr>
        <w:suppressAutoHyphens/>
        <w:rPr>
          <w:rFonts w:eastAsia="Calibri" w:cs="Arial"/>
          <w:b/>
          <w:sz w:val="18"/>
          <w:szCs w:val="18"/>
        </w:rPr>
      </w:pPr>
      <w:r w:rsidRPr="0002523C">
        <w:rPr>
          <w:rFonts w:eastAsia="Calibri" w:cs="Arial"/>
          <w:b/>
          <w:sz w:val="18"/>
          <w:szCs w:val="18"/>
        </w:rPr>
        <w:t xml:space="preserve">Les banques risquent de perdre la relation avec le client, au profit de nouveaux entrants, selon les experts de Deloitte. À l'ère de l'open </w:t>
      </w:r>
      <w:proofErr w:type="spellStart"/>
      <w:r w:rsidRPr="0002523C">
        <w:rPr>
          <w:rFonts w:eastAsia="Calibri" w:cs="Arial"/>
          <w:b/>
          <w:sz w:val="18"/>
          <w:szCs w:val="18"/>
        </w:rPr>
        <w:t>banking</w:t>
      </w:r>
      <w:proofErr w:type="spellEnd"/>
      <w:r w:rsidRPr="0002523C">
        <w:rPr>
          <w:rFonts w:eastAsia="Calibri" w:cs="Arial"/>
          <w:b/>
          <w:sz w:val="18"/>
          <w:szCs w:val="18"/>
        </w:rPr>
        <w:t>, elles peuvent se positionner en producteurs de services en marques blanches pour des acteurs maîtrisant l'interface client, comme Amazon.</w:t>
      </w:r>
    </w:p>
    <w:p w:rsidR="00227B8B" w:rsidRPr="00227B8B" w:rsidRDefault="00227B8B" w:rsidP="0002523C">
      <w:pPr>
        <w:suppressAutoHyphens/>
        <w:spacing w:before="80"/>
        <w:rPr>
          <w:rFonts w:eastAsia="Calibri"/>
          <w:sz w:val="18"/>
        </w:rPr>
      </w:pPr>
      <w:r w:rsidRPr="00227B8B">
        <w:rPr>
          <w:rFonts w:eastAsia="Calibri"/>
          <w:sz w:val="18"/>
        </w:rPr>
        <w:t>Jusqu'où la révolution numérique bouleversera-t-elle le secteur de la banque ? L'essor de l'intelligence artificielle fait craindre au syndicat FO Banques « </w:t>
      </w:r>
      <w:r w:rsidRPr="00227B8B">
        <w:rPr>
          <w:rFonts w:eastAsia="Calibri"/>
          <w:iCs/>
          <w:sz w:val="18"/>
        </w:rPr>
        <w:t>plus de 30.000 emplois de conseillers susceptibles de disparaître à court terme et des centaines voire milliers d'agences qui pourraient fermer.</w:t>
      </w:r>
      <w:r w:rsidRPr="00227B8B">
        <w:rPr>
          <w:rFonts w:eastAsia="Calibri"/>
          <w:sz w:val="18"/>
        </w:rPr>
        <w:t> » Les modèles d'affaires des banques, reposant sur la maîtrise de la chaîne de valeur, « </w:t>
      </w:r>
      <w:r w:rsidRPr="00227B8B">
        <w:rPr>
          <w:rFonts w:eastAsia="Calibri"/>
          <w:iCs/>
          <w:sz w:val="18"/>
        </w:rPr>
        <w:t>de la relation clientèle à la conception des produits et à la gestion des risques</w:t>
      </w:r>
      <w:r w:rsidRPr="00227B8B">
        <w:rPr>
          <w:rFonts w:eastAsia="Calibri"/>
          <w:sz w:val="18"/>
        </w:rPr>
        <w:t> », sont « </w:t>
      </w:r>
      <w:r w:rsidRPr="00227B8B">
        <w:rPr>
          <w:rFonts w:eastAsia="Calibri"/>
          <w:iCs/>
          <w:sz w:val="18"/>
        </w:rPr>
        <w:t>mis à l'épreuve</w:t>
      </w:r>
      <w:r w:rsidRPr="00227B8B">
        <w:rPr>
          <w:rFonts w:eastAsia="Calibri"/>
          <w:sz w:val="18"/>
        </w:rPr>
        <w:t> » à l'heure du numérique, soulignait récemment une étude du régulateur français, l'ACPR. La percée fulgurante d'acteurs chinois venus de l'Internet (</w:t>
      </w:r>
      <w:proofErr w:type="spellStart"/>
      <w:r w:rsidRPr="00227B8B">
        <w:rPr>
          <w:rFonts w:eastAsia="Calibri"/>
          <w:sz w:val="18"/>
        </w:rPr>
        <w:t>Alibaba</w:t>
      </w:r>
      <w:proofErr w:type="spellEnd"/>
      <w:r w:rsidRPr="00227B8B">
        <w:rPr>
          <w:rFonts w:eastAsia="Calibri"/>
          <w:sz w:val="18"/>
        </w:rPr>
        <w:t xml:space="preserve"> avec </w:t>
      </w:r>
      <w:proofErr w:type="spellStart"/>
      <w:r w:rsidRPr="00227B8B">
        <w:rPr>
          <w:rFonts w:eastAsia="Calibri"/>
          <w:sz w:val="18"/>
        </w:rPr>
        <w:t>Alipay</w:t>
      </w:r>
      <w:proofErr w:type="spellEnd"/>
      <w:r w:rsidRPr="00227B8B">
        <w:rPr>
          <w:rFonts w:eastAsia="Calibri"/>
          <w:sz w:val="18"/>
        </w:rPr>
        <w:t xml:space="preserve"> et </w:t>
      </w:r>
      <w:proofErr w:type="spellStart"/>
      <w:r w:rsidRPr="00227B8B">
        <w:rPr>
          <w:rFonts w:eastAsia="Calibri"/>
          <w:sz w:val="18"/>
        </w:rPr>
        <w:t>Tencent</w:t>
      </w:r>
      <w:proofErr w:type="spellEnd"/>
      <w:r w:rsidRPr="00227B8B">
        <w:rPr>
          <w:rFonts w:eastAsia="Calibri"/>
          <w:sz w:val="18"/>
        </w:rPr>
        <w:t xml:space="preserve"> avec WeChat </w:t>
      </w:r>
      <w:proofErr w:type="spellStart"/>
      <w:r w:rsidRPr="00227B8B">
        <w:rPr>
          <w:rFonts w:eastAsia="Calibri"/>
          <w:sz w:val="18"/>
        </w:rPr>
        <w:t>Pay</w:t>
      </w:r>
      <w:proofErr w:type="spellEnd"/>
      <w:r w:rsidRPr="00227B8B">
        <w:rPr>
          <w:rFonts w:eastAsia="Calibri"/>
          <w:sz w:val="18"/>
        </w:rPr>
        <w:t xml:space="preserve">) dans le paiement et la finance, ainsi que les incursions multiples des </w:t>
      </w:r>
      <w:proofErr w:type="spellStart"/>
      <w:r w:rsidRPr="00227B8B">
        <w:rPr>
          <w:rFonts w:eastAsia="Calibri"/>
          <w:sz w:val="18"/>
        </w:rPr>
        <w:t>Gafa</w:t>
      </w:r>
      <w:proofErr w:type="spellEnd"/>
      <w:r w:rsidRPr="00227B8B">
        <w:rPr>
          <w:rFonts w:eastAsia="Calibri"/>
          <w:sz w:val="18"/>
        </w:rPr>
        <w:t xml:space="preserve"> dans le domaine sonnent comme des avertissements. Et de nouveaux entrants, des </w:t>
      </w:r>
      <w:proofErr w:type="spellStart"/>
      <w:r w:rsidRPr="00227B8B">
        <w:rPr>
          <w:rFonts w:eastAsia="Calibri"/>
          <w:sz w:val="18"/>
        </w:rPr>
        <w:t>néobanques</w:t>
      </w:r>
      <w:proofErr w:type="spellEnd"/>
      <w:r w:rsidRPr="00227B8B">
        <w:rPr>
          <w:rFonts w:eastAsia="Calibri"/>
          <w:sz w:val="18"/>
        </w:rPr>
        <w:t xml:space="preserve"> aux agrégateurs de comptes, profitent de la réglementation européenne qui oblige les banques à ouvrir l'accès à leurs données.</w:t>
      </w:r>
    </w:p>
    <w:p w:rsidR="00227B8B" w:rsidRPr="00227B8B" w:rsidRDefault="00227B8B" w:rsidP="0002523C">
      <w:pPr>
        <w:suppressAutoHyphens/>
        <w:spacing w:before="80"/>
        <w:rPr>
          <w:rFonts w:eastAsia="Calibri"/>
          <w:iCs/>
          <w:sz w:val="18"/>
        </w:rPr>
      </w:pPr>
      <w:r w:rsidRPr="00227B8B">
        <w:rPr>
          <w:rFonts w:eastAsia="Calibri"/>
          <w:iCs/>
          <w:sz w:val="18"/>
        </w:rPr>
        <w:t xml:space="preserve">« La banque ouverte, l'open </w:t>
      </w:r>
      <w:proofErr w:type="spellStart"/>
      <w:r w:rsidRPr="00227B8B">
        <w:rPr>
          <w:rFonts w:eastAsia="Calibri"/>
          <w:iCs/>
          <w:sz w:val="18"/>
        </w:rPr>
        <w:t>banking</w:t>
      </w:r>
      <w:proofErr w:type="spellEnd"/>
      <w:r w:rsidRPr="00227B8B">
        <w:rPr>
          <w:rFonts w:eastAsia="Calibri"/>
          <w:iCs/>
          <w:sz w:val="18"/>
        </w:rPr>
        <w:t xml:space="preserve"> [l'ouverture des systèmes d'information des banques et le partage des données de leurs clients à des tiers, ndlr] poussé par la DSP2 [la deuxième directive européenne sur les services de paiements], c'est une vraie révolution pour le secteur » a observé Damien </w:t>
      </w:r>
      <w:proofErr w:type="spellStart"/>
      <w:r w:rsidRPr="00227B8B">
        <w:rPr>
          <w:rFonts w:eastAsia="Calibri"/>
          <w:iCs/>
          <w:sz w:val="18"/>
        </w:rPr>
        <w:t>Leurent</w:t>
      </w:r>
      <w:proofErr w:type="spellEnd"/>
      <w:r w:rsidRPr="00227B8B">
        <w:rPr>
          <w:rFonts w:eastAsia="Calibri"/>
          <w:iCs/>
          <w:sz w:val="18"/>
        </w:rPr>
        <w:t>, associé responsable du secteur institution financière chez Deloitte, en présentant une étude sur les tendances du secteur.</w:t>
      </w:r>
    </w:p>
    <w:p w:rsidR="00227B8B" w:rsidRPr="00227B8B" w:rsidRDefault="00227B8B" w:rsidP="0002523C">
      <w:pPr>
        <w:suppressAutoHyphens/>
        <w:spacing w:before="80"/>
        <w:rPr>
          <w:rFonts w:eastAsia="Calibri"/>
          <w:sz w:val="18"/>
        </w:rPr>
      </w:pPr>
      <w:r w:rsidRPr="00227B8B">
        <w:rPr>
          <w:rFonts w:eastAsia="Calibri"/>
          <w:sz w:val="18"/>
        </w:rPr>
        <w:t>Pour l'instant, « </w:t>
      </w:r>
      <w:r w:rsidRPr="00227B8B">
        <w:rPr>
          <w:rFonts w:eastAsia="Calibri"/>
          <w:iCs/>
          <w:sz w:val="18"/>
        </w:rPr>
        <w:t>le modèle traditionnel, que l'on dit menacé depuis 10 ou 15 ans, tient toujours et n'a pas de remplaçant</w:t>
      </w:r>
      <w:r w:rsidRPr="00227B8B">
        <w:rPr>
          <w:rFonts w:eastAsia="Calibri"/>
          <w:sz w:val="18"/>
        </w:rPr>
        <w:t> » et « </w:t>
      </w:r>
      <w:r w:rsidRPr="00227B8B">
        <w:rPr>
          <w:rFonts w:eastAsia="Calibri"/>
          <w:iCs/>
          <w:sz w:val="18"/>
        </w:rPr>
        <w:t>peu de clients ont quitté leur banque traditionnelle </w:t>
      </w:r>
      <w:r w:rsidRPr="00227B8B">
        <w:rPr>
          <w:rFonts w:eastAsia="Calibri"/>
          <w:sz w:val="18"/>
        </w:rPr>
        <w:t xml:space="preserve">» pour une version 100% en ligne ou une des </w:t>
      </w:r>
      <w:proofErr w:type="spellStart"/>
      <w:r w:rsidRPr="00227B8B">
        <w:rPr>
          <w:rFonts w:eastAsia="Calibri"/>
          <w:sz w:val="18"/>
        </w:rPr>
        <w:t>néobanques</w:t>
      </w:r>
      <w:proofErr w:type="spellEnd"/>
      <w:r w:rsidRPr="00227B8B">
        <w:rPr>
          <w:rFonts w:eastAsia="Calibri"/>
          <w:sz w:val="18"/>
        </w:rPr>
        <w:t xml:space="preserve"> mobiles « </w:t>
      </w:r>
      <w:r w:rsidRPr="00227B8B">
        <w:rPr>
          <w:rFonts w:eastAsia="Calibri"/>
          <w:iCs/>
          <w:sz w:val="18"/>
        </w:rPr>
        <w:t>dont l'avantage fonctionnel reste discutable</w:t>
      </w:r>
      <w:r w:rsidRPr="00227B8B">
        <w:rPr>
          <w:rFonts w:eastAsia="Calibri"/>
          <w:sz w:val="18"/>
        </w:rPr>
        <w:t xml:space="preserve"> » selon Julien </w:t>
      </w:r>
      <w:proofErr w:type="spellStart"/>
      <w:r w:rsidRPr="00227B8B">
        <w:rPr>
          <w:rFonts w:eastAsia="Calibri"/>
          <w:sz w:val="18"/>
        </w:rPr>
        <w:t>Maldonato</w:t>
      </w:r>
      <w:proofErr w:type="spellEnd"/>
      <w:r w:rsidRPr="00227B8B">
        <w:rPr>
          <w:rFonts w:eastAsia="Calibri"/>
          <w:sz w:val="18"/>
        </w:rPr>
        <w:t>, expert de la transformation digitale dans l'industrie financière chez Deloitte.</w:t>
      </w:r>
    </w:p>
    <w:p w:rsidR="00227B8B" w:rsidRPr="00227B8B" w:rsidRDefault="00227B8B" w:rsidP="0002523C">
      <w:pPr>
        <w:suppressAutoHyphens/>
        <w:spacing w:before="80"/>
        <w:rPr>
          <w:rFonts w:eastAsia="Calibri"/>
          <w:iCs/>
          <w:sz w:val="18"/>
        </w:rPr>
      </w:pPr>
      <w:r w:rsidRPr="00227B8B">
        <w:rPr>
          <w:rFonts w:eastAsia="Calibri"/>
          <w:iCs/>
          <w:sz w:val="18"/>
        </w:rPr>
        <w:t xml:space="preserve">« Ce n'est pas la révolution susceptible de faire basculer les Français au point de changer de banque principale : il n'y a pas eu d'effet fort sur la redistribution des parts de marché » </w:t>
      </w:r>
      <w:proofErr w:type="spellStart"/>
      <w:r w:rsidRPr="00227B8B">
        <w:rPr>
          <w:rFonts w:eastAsia="Calibri"/>
          <w:iCs/>
          <w:sz w:val="18"/>
        </w:rPr>
        <w:t>a-t-il</w:t>
      </w:r>
      <w:proofErr w:type="spellEnd"/>
      <w:r w:rsidRPr="00227B8B">
        <w:rPr>
          <w:rFonts w:eastAsia="Calibri"/>
          <w:iCs/>
          <w:sz w:val="18"/>
        </w:rPr>
        <w:t xml:space="preserve"> relevé.</w:t>
      </w:r>
    </w:p>
    <w:p w:rsidR="00227B8B" w:rsidRPr="00227B8B" w:rsidRDefault="00227B8B" w:rsidP="0002523C">
      <w:pPr>
        <w:suppressAutoHyphens/>
        <w:spacing w:before="80"/>
        <w:rPr>
          <w:rFonts w:eastAsia="Calibri"/>
          <w:sz w:val="18"/>
        </w:rPr>
      </w:pPr>
      <w:r w:rsidRPr="00227B8B">
        <w:rPr>
          <w:rFonts w:eastAsia="Calibri"/>
          <w:sz w:val="18"/>
        </w:rPr>
        <w:t>Mais une grande interrogation demeure : les ambitions des géants du Web.</w:t>
      </w:r>
    </w:p>
    <w:p w:rsidR="00227B8B" w:rsidRPr="00227B8B" w:rsidRDefault="00227B8B" w:rsidP="0002523C">
      <w:pPr>
        <w:suppressAutoHyphens/>
        <w:spacing w:before="80"/>
        <w:rPr>
          <w:rFonts w:eastAsia="Calibri"/>
          <w:b/>
          <w:bCs/>
          <w:sz w:val="18"/>
        </w:rPr>
      </w:pPr>
      <w:r w:rsidRPr="00227B8B">
        <w:rPr>
          <w:rFonts w:eastAsia="Calibri"/>
          <w:b/>
          <w:bCs/>
          <w:sz w:val="18"/>
        </w:rPr>
        <w:t>Suivistes sur l'expérience client ?</w:t>
      </w:r>
    </w:p>
    <w:p w:rsidR="00227B8B" w:rsidRPr="00227B8B" w:rsidRDefault="00227B8B" w:rsidP="0002523C">
      <w:pPr>
        <w:suppressAutoHyphens/>
        <w:spacing w:before="80"/>
        <w:rPr>
          <w:rFonts w:eastAsia="Calibri"/>
          <w:sz w:val="18"/>
        </w:rPr>
      </w:pPr>
      <w:r w:rsidRPr="00227B8B">
        <w:rPr>
          <w:rFonts w:eastAsia="Calibri"/>
          <w:sz w:val="18"/>
        </w:rPr>
        <w:t>D'ores et déjà, à l'ère du numérique et du mobile dans la poche, les banques maîtrisent de moins en moins la totalité de leur relation client, dépendant de fournisseurs technologiques pour leurs infrastructures, leurs logiciels et les plateformes (iOS et Android). Elles ont beaucoup investi dans leurs propres applications mobiles mais essentiellement pour se mettre à niveau et rester dans la course.</w:t>
      </w:r>
    </w:p>
    <w:p w:rsidR="00227B8B" w:rsidRPr="00227B8B" w:rsidRDefault="00227B8B" w:rsidP="0002523C">
      <w:pPr>
        <w:suppressAutoHyphens/>
        <w:spacing w:before="80"/>
        <w:rPr>
          <w:rFonts w:eastAsia="Calibri"/>
          <w:iCs/>
          <w:sz w:val="18"/>
        </w:rPr>
      </w:pPr>
      <w:r w:rsidRPr="00227B8B">
        <w:rPr>
          <w:rFonts w:eastAsia="Calibri"/>
          <w:iCs/>
          <w:sz w:val="18"/>
        </w:rPr>
        <w:t xml:space="preserve">« Les banques ne définissent plus les standards de l'expérience client bancaire, elles se contentent de suivre les standards définis par les </w:t>
      </w:r>
      <w:proofErr w:type="spellStart"/>
      <w:r w:rsidRPr="00227B8B">
        <w:rPr>
          <w:rFonts w:eastAsia="Calibri"/>
          <w:iCs/>
          <w:sz w:val="18"/>
        </w:rPr>
        <w:t>Fintechs</w:t>
      </w:r>
      <w:proofErr w:type="spellEnd"/>
      <w:r w:rsidRPr="00227B8B">
        <w:rPr>
          <w:rFonts w:eastAsia="Calibri"/>
          <w:iCs/>
          <w:sz w:val="18"/>
        </w:rPr>
        <w:t xml:space="preserve"> et géants du digital » souligne l'étude de Deloitte.</w:t>
      </w:r>
    </w:p>
    <w:p w:rsidR="00227B8B" w:rsidRPr="00227B8B" w:rsidRDefault="00227B8B" w:rsidP="0002523C">
      <w:pPr>
        <w:pStyle w:val="Article"/>
        <w:rPr>
          <w:rFonts w:eastAsia="Calibri"/>
        </w:rPr>
      </w:pPr>
      <w:bookmarkStart w:id="0" w:name="_GoBack"/>
      <w:bookmarkEnd w:id="0"/>
      <w:r w:rsidRPr="00227B8B">
        <w:rPr>
          <w:rFonts w:eastAsia="Calibri"/>
        </w:rPr>
        <w:t xml:space="preserve">Et demain, l'open </w:t>
      </w:r>
      <w:proofErr w:type="spellStart"/>
      <w:r w:rsidRPr="00227B8B">
        <w:rPr>
          <w:rFonts w:eastAsia="Calibri"/>
        </w:rPr>
        <w:t>banking</w:t>
      </w:r>
      <w:proofErr w:type="spellEnd"/>
      <w:r w:rsidRPr="00227B8B">
        <w:rPr>
          <w:rFonts w:eastAsia="Calibri"/>
        </w:rPr>
        <w:t xml:space="preserve"> va changer les règles du jeu, la concurrence et les gains de parts de marché s'articulant </w:t>
      </w:r>
      <w:r w:rsidRPr="00227B8B">
        <w:rPr>
          <w:rFonts w:eastAsia="Calibri"/>
        </w:rPr>
        <w:t>autour « du partage des données et de transactions avec un écosystème de partenaires. »</w:t>
      </w:r>
    </w:p>
    <w:p w:rsidR="00227B8B" w:rsidRPr="00227B8B" w:rsidRDefault="00227B8B" w:rsidP="00227B8B">
      <w:pPr>
        <w:suppressAutoHyphens/>
        <w:spacing w:before="120"/>
        <w:rPr>
          <w:rFonts w:eastAsia="Calibri"/>
          <w:sz w:val="18"/>
        </w:rPr>
      </w:pPr>
      <w:r w:rsidRPr="00227B8B">
        <w:rPr>
          <w:rFonts w:eastAsia="Calibri"/>
          <w:sz w:val="18"/>
        </w:rPr>
        <w:t xml:space="preserve">Plusieurs options s'ouvrent alors aux banques pour exister dans ce nouvel univers. Le statu quo consisterait à continuer d'offrir une gamme complète de services, sans s’ouvrir à des tiers, ce qui supposera d'exploiter plus efficacement les données : un modèle restant finalement fermé, difficilement tenable dans l'environnement réglementaire européen. Une autre voie serait de conserver l'interface client et de rester le point d'interaction principal pour les clients, en ne fournissant plus de produits et services exclusifs mais une offre ouverte à ceux de tiers, autres banques, </w:t>
      </w:r>
      <w:proofErr w:type="spellStart"/>
      <w:r w:rsidRPr="00227B8B">
        <w:rPr>
          <w:rFonts w:eastAsia="Calibri"/>
          <w:sz w:val="18"/>
        </w:rPr>
        <w:t>Fintechs</w:t>
      </w:r>
      <w:proofErr w:type="spellEnd"/>
      <w:r w:rsidRPr="00227B8B">
        <w:rPr>
          <w:rFonts w:eastAsia="Calibri"/>
          <w:sz w:val="18"/>
        </w:rPr>
        <w:t xml:space="preserve">, etc. Un autre chemin plus radical serait de se concentrer sur l'infrastructure : la banque ne fournirait plus ni l'interface client ni les produits bancaires mais son système de paiement ou des fonctions de middle-office, par exemple dans la conformité comme l'identification client (KYC ou know </w:t>
      </w:r>
      <w:proofErr w:type="spellStart"/>
      <w:r w:rsidRPr="00227B8B">
        <w:rPr>
          <w:rFonts w:eastAsia="Calibri"/>
          <w:sz w:val="18"/>
        </w:rPr>
        <w:t>your</w:t>
      </w:r>
      <w:proofErr w:type="spellEnd"/>
      <w:r w:rsidRPr="00227B8B">
        <w:rPr>
          <w:rFonts w:eastAsia="Calibri"/>
          <w:sz w:val="18"/>
        </w:rPr>
        <w:t xml:space="preserve"> </w:t>
      </w:r>
      <w:proofErr w:type="spellStart"/>
      <w:r w:rsidRPr="00227B8B">
        <w:rPr>
          <w:rFonts w:eastAsia="Calibri"/>
          <w:sz w:val="18"/>
        </w:rPr>
        <w:t>customer</w:t>
      </w:r>
      <w:proofErr w:type="spellEnd"/>
      <w:r w:rsidRPr="00227B8B">
        <w:rPr>
          <w:rFonts w:eastAsia="Calibri"/>
          <w:sz w:val="18"/>
        </w:rPr>
        <w:t>) ou les contrôles anti-blanchiment.</w:t>
      </w:r>
    </w:p>
    <w:p w:rsidR="00227B8B" w:rsidRPr="00227B8B" w:rsidRDefault="00227B8B" w:rsidP="00227B8B">
      <w:pPr>
        <w:suppressAutoHyphens/>
        <w:spacing w:before="120"/>
        <w:rPr>
          <w:rFonts w:eastAsia="Calibri"/>
          <w:b/>
          <w:bCs/>
          <w:sz w:val="18"/>
        </w:rPr>
      </w:pPr>
      <w:r w:rsidRPr="00227B8B">
        <w:rPr>
          <w:rFonts w:eastAsia="Calibri"/>
          <w:b/>
          <w:bCs/>
          <w:sz w:val="18"/>
        </w:rPr>
        <w:t>Des « producteurs » pour les plateformes</w:t>
      </w:r>
    </w:p>
    <w:p w:rsidR="00227B8B" w:rsidRPr="0002523C" w:rsidRDefault="00227B8B" w:rsidP="00227B8B">
      <w:pPr>
        <w:suppressAutoHyphens/>
        <w:spacing w:before="120"/>
        <w:rPr>
          <w:rFonts w:eastAsia="Calibri"/>
          <w:spacing w:val="-4"/>
          <w:sz w:val="18"/>
        </w:rPr>
      </w:pPr>
      <w:r w:rsidRPr="0002523C">
        <w:rPr>
          <w:rFonts w:eastAsia="Calibri"/>
          <w:spacing w:val="-4"/>
          <w:sz w:val="18"/>
        </w:rPr>
        <w:t>Enfin, il y a la voie du « </w:t>
      </w:r>
      <w:r w:rsidRPr="0002523C">
        <w:rPr>
          <w:rFonts w:eastAsia="Calibri"/>
          <w:iCs/>
          <w:spacing w:val="-4"/>
          <w:sz w:val="18"/>
        </w:rPr>
        <w:t>producteur </w:t>
      </w:r>
      <w:r w:rsidRPr="0002523C">
        <w:rPr>
          <w:rFonts w:eastAsia="Calibri"/>
          <w:spacing w:val="-4"/>
          <w:sz w:val="18"/>
        </w:rPr>
        <w:t>» pour des plateformes de distribution tierces : la banque abandonne le contrôle de l'interface client et se différencie grâce à la force de ses produits qui lui donne accès aux clients. Elle se recentre en quelque sorte sur une logique d'offre et sur sa fonction centrale de production de crédit et de produits financiers, dont elle a essayé de se détacher ces dernières années afin de mieux écouter les besoins réels des clients.</w:t>
      </w:r>
    </w:p>
    <w:p w:rsidR="00227B8B" w:rsidRPr="00227B8B" w:rsidRDefault="00227B8B" w:rsidP="00227B8B">
      <w:pPr>
        <w:suppressAutoHyphens/>
        <w:spacing w:before="120"/>
        <w:rPr>
          <w:rFonts w:eastAsia="Calibri"/>
          <w:iCs/>
          <w:sz w:val="18"/>
        </w:rPr>
      </w:pPr>
      <w:r w:rsidRPr="00227B8B">
        <w:rPr>
          <w:rFonts w:eastAsia="Calibri"/>
          <w:iCs/>
          <w:sz w:val="18"/>
        </w:rPr>
        <w:t xml:space="preserve">« Les banques ont la possibilité de se positionner comme des usines, afin de répondre à de gros appels d'offres de grands acteurs comme les </w:t>
      </w:r>
      <w:proofErr w:type="spellStart"/>
      <w:r w:rsidRPr="00227B8B">
        <w:rPr>
          <w:rFonts w:eastAsia="Calibri"/>
          <w:iCs/>
          <w:sz w:val="18"/>
        </w:rPr>
        <w:t>Gafa</w:t>
      </w:r>
      <w:proofErr w:type="spellEnd"/>
      <w:r w:rsidRPr="00227B8B">
        <w:rPr>
          <w:rFonts w:eastAsia="Calibri"/>
          <w:iCs/>
          <w:sz w:val="18"/>
        </w:rPr>
        <w:t xml:space="preserve">, tels qu'Amazon. Ce scénario est probable » a estimé Julien </w:t>
      </w:r>
      <w:proofErr w:type="spellStart"/>
      <w:r w:rsidRPr="00227B8B">
        <w:rPr>
          <w:rFonts w:eastAsia="Calibri"/>
          <w:iCs/>
          <w:sz w:val="18"/>
        </w:rPr>
        <w:t>Maldonato</w:t>
      </w:r>
      <w:proofErr w:type="spellEnd"/>
      <w:r w:rsidRPr="00227B8B">
        <w:rPr>
          <w:rFonts w:eastAsia="Calibri"/>
          <w:iCs/>
          <w:sz w:val="18"/>
        </w:rPr>
        <w:t>.</w:t>
      </w:r>
    </w:p>
    <w:p w:rsidR="00227B8B" w:rsidRPr="00227B8B" w:rsidRDefault="00227B8B" w:rsidP="00227B8B">
      <w:pPr>
        <w:suppressAutoHyphens/>
        <w:spacing w:before="120"/>
        <w:rPr>
          <w:rFonts w:eastAsia="Calibri"/>
          <w:iCs/>
          <w:sz w:val="18"/>
        </w:rPr>
      </w:pPr>
      <w:r w:rsidRPr="00227B8B">
        <w:rPr>
          <w:rFonts w:eastAsia="Calibri"/>
          <w:iCs/>
          <w:sz w:val="18"/>
        </w:rPr>
        <w:t>« Il ne faut pas faire l'autruche : les acteurs bancaires traditionnels risquent de perdre la relation client, les Chinois ont le réflexe de tout faire sur les applications d'</w:t>
      </w:r>
      <w:proofErr w:type="spellStart"/>
      <w:r w:rsidRPr="00227B8B">
        <w:rPr>
          <w:rFonts w:eastAsia="Calibri"/>
          <w:iCs/>
          <w:sz w:val="18"/>
        </w:rPr>
        <w:t>Alibaba</w:t>
      </w:r>
      <w:proofErr w:type="spellEnd"/>
      <w:r w:rsidRPr="00227B8B">
        <w:rPr>
          <w:rFonts w:eastAsia="Calibri"/>
          <w:iCs/>
          <w:sz w:val="18"/>
        </w:rPr>
        <w:t xml:space="preserve"> ou de </w:t>
      </w:r>
      <w:proofErr w:type="spellStart"/>
      <w:r w:rsidRPr="00227B8B">
        <w:rPr>
          <w:rFonts w:eastAsia="Calibri"/>
          <w:iCs/>
          <w:sz w:val="18"/>
        </w:rPr>
        <w:t>Tencent</w:t>
      </w:r>
      <w:proofErr w:type="spellEnd"/>
      <w:r w:rsidRPr="00227B8B">
        <w:rPr>
          <w:rFonts w:eastAsia="Calibri"/>
          <w:iCs/>
          <w:sz w:val="18"/>
        </w:rPr>
        <w:t xml:space="preserve">, la vie des Français passera aussi par de grandes plateformes. Certains des acteurs bancaires traditionnels ont commencé à en faire le deuil. Cette tendance sera lente et longue mais elle est certaine » </w:t>
      </w:r>
      <w:proofErr w:type="spellStart"/>
      <w:r w:rsidRPr="00227B8B">
        <w:rPr>
          <w:rFonts w:eastAsia="Calibri"/>
          <w:iCs/>
          <w:sz w:val="18"/>
        </w:rPr>
        <w:t>a-t-il</w:t>
      </w:r>
      <w:proofErr w:type="spellEnd"/>
      <w:r w:rsidRPr="00227B8B">
        <w:rPr>
          <w:rFonts w:eastAsia="Calibri"/>
          <w:iCs/>
          <w:sz w:val="18"/>
        </w:rPr>
        <w:t xml:space="preserve"> affirmé.</w:t>
      </w:r>
    </w:p>
    <w:p w:rsidR="00227B8B" w:rsidRPr="00227B8B" w:rsidRDefault="00227B8B" w:rsidP="00227B8B">
      <w:pPr>
        <w:suppressAutoHyphens/>
        <w:spacing w:before="120"/>
        <w:rPr>
          <w:rFonts w:eastAsia="Calibri"/>
          <w:sz w:val="18"/>
        </w:rPr>
      </w:pPr>
      <w:r w:rsidRPr="00227B8B">
        <w:rPr>
          <w:rFonts w:eastAsia="Calibri"/>
          <w:sz w:val="18"/>
        </w:rPr>
        <w:t xml:space="preserve">Il cite l'exemple de la banque de Singapour DBS, qui a engagé dès 2013 une transformation digitale radicale, s'inspirant de la démarche des </w:t>
      </w:r>
      <w:proofErr w:type="spellStart"/>
      <w:r w:rsidRPr="00227B8B">
        <w:rPr>
          <w:rFonts w:eastAsia="Calibri"/>
          <w:sz w:val="18"/>
        </w:rPr>
        <w:t>Gafa</w:t>
      </w:r>
      <w:proofErr w:type="spellEnd"/>
      <w:r w:rsidRPr="00227B8B">
        <w:rPr>
          <w:rFonts w:eastAsia="Calibri"/>
          <w:sz w:val="18"/>
        </w:rPr>
        <w:t>, dans une logique de banque ouverte. Elle </w:t>
      </w:r>
      <w:hyperlink r:id="rId146" w:tgtFrame="_blank" w:history="1">
        <w:r w:rsidRPr="00227B8B">
          <w:rPr>
            <w:rFonts w:eastAsia="Calibri"/>
            <w:sz w:val="18"/>
            <w:bdr w:val="none" w:sz="0" w:space="0" w:color="auto" w:frame="1"/>
          </w:rPr>
          <w:t>a lancé en novembre</w:t>
        </w:r>
      </w:hyperlink>
      <w:r w:rsidRPr="00227B8B">
        <w:rPr>
          <w:rFonts w:eastAsia="Calibri"/>
          <w:sz w:val="18"/>
        </w:rPr>
        <w:t> dernier «</w:t>
      </w:r>
      <w:r w:rsidRPr="00227B8B">
        <w:rPr>
          <w:rFonts w:eastAsia="Calibri"/>
          <w:iCs/>
          <w:sz w:val="18"/>
        </w:rPr>
        <w:t xml:space="preserve"> la plus vaste plateforme bancaire d'API </w:t>
      </w:r>
      <w:r w:rsidRPr="00227B8B">
        <w:rPr>
          <w:rFonts w:eastAsia="Calibri"/>
          <w:i/>
          <w:iCs/>
          <w:sz w:val="18"/>
        </w:rPr>
        <w:t>(interface de programmation)</w:t>
      </w:r>
      <w:r w:rsidRPr="00227B8B">
        <w:rPr>
          <w:rFonts w:eastAsia="Calibri"/>
          <w:iCs/>
          <w:sz w:val="18"/>
        </w:rPr>
        <w:t xml:space="preserve"> pour développeurs au monde</w:t>
      </w:r>
      <w:r w:rsidRPr="00227B8B">
        <w:rPr>
          <w:rFonts w:eastAsia="Calibri"/>
          <w:sz w:val="18"/>
        </w:rPr>
        <w:t xml:space="preserve"> » : plus d'une cinquantaine de partenaires, de McDonald's à des startups comme </w:t>
      </w:r>
      <w:proofErr w:type="spellStart"/>
      <w:r w:rsidRPr="00227B8B">
        <w:rPr>
          <w:rFonts w:eastAsia="Calibri"/>
          <w:sz w:val="18"/>
        </w:rPr>
        <w:t>Foodpanda</w:t>
      </w:r>
      <w:proofErr w:type="spellEnd"/>
      <w:r w:rsidRPr="00227B8B">
        <w:rPr>
          <w:rFonts w:eastAsia="Calibri"/>
          <w:sz w:val="18"/>
        </w:rPr>
        <w:t xml:space="preserve"> s'y sont connectées.</w:t>
      </w:r>
    </w:p>
    <w:p w:rsidR="00227B8B" w:rsidRPr="0002523C" w:rsidRDefault="00227B8B" w:rsidP="00227B8B">
      <w:pPr>
        <w:suppressAutoHyphens/>
        <w:spacing w:before="120"/>
        <w:rPr>
          <w:rFonts w:eastAsia="Calibri"/>
          <w:spacing w:val="-4"/>
          <w:sz w:val="18"/>
        </w:rPr>
      </w:pPr>
      <w:r w:rsidRPr="0002523C">
        <w:rPr>
          <w:rFonts w:eastAsia="Calibri"/>
          <w:spacing w:val="-4"/>
          <w:sz w:val="18"/>
        </w:rPr>
        <w:t>La banque espagnole BBVA s'est aussi illustrée comme une pionnière de la transformation numérique : en mai dernier, après un an de tests, elle a lancé son </w:t>
      </w:r>
      <w:hyperlink r:id="rId147" w:tgtFrame="_blank" w:history="1">
        <w:r w:rsidRPr="0002523C">
          <w:rPr>
            <w:rFonts w:eastAsia="Calibri"/>
            <w:spacing w:val="-4"/>
            <w:sz w:val="18"/>
            <w:bdr w:val="none" w:sz="0" w:space="0" w:color="auto" w:frame="1"/>
          </w:rPr>
          <w:t xml:space="preserve">programme d'open </w:t>
        </w:r>
        <w:proofErr w:type="spellStart"/>
        <w:r w:rsidRPr="0002523C">
          <w:rPr>
            <w:rFonts w:eastAsia="Calibri"/>
            <w:spacing w:val="-4"/>
            <w:sz w:val="18"/>
            <w:bdr w:val="none" w:sz="0" w:space="0" w:color="auto" w:frame="1"/>
          </w:rPr>
          <w:t>banking</w:t>
        </w:r>
        <w:proofErr w:type="spellEnd"/>
        <w:r w:rsidRPr="0002523C">
          <w:rPr>
            <w:rFonts w:eastAsia="Calibri"/>
            <w:spacing w:val="-4"/>
            <w:sz w:val="18"/>
            <w:bdr w:val="none" w:sz="0" w:space="0" w:color="auto" w:frame="1"/>
          </w:rPr>
          <w:t xml:space="preserve">, BBVA API </w:t>
        </w:r>
        <w:proofErr w:type="spellStart"/>
        <w:r w:rsidRPr="0002523C">
          <w:rPr>
            <w:rFonts w:eastAsia="Calibri"/>
            <w:spacing w:val="-4"/>
            <w:sz w:val="18"/>
            <w:bdr w:val="none" w:sz="0" w:space="0" w:color="auto" w:frame="1"/>
          </w:rPr>
          <w:t>Market</w:t>
        </w:r>
        <w:proofErr w:type="spellEnd"/>
      </w:hyperlink>
      <w:r w:rsidRPr="0002523C">
        <w:rPr>
          <w:rFonts w:eastAsia="Calibri"/>
          <w:spacing w:val="-4"/>
          <w:sz w:val="18"/>
        </w:rPr>
        <w:t>, huit interfaces permettant à des tiers de se connecter à ses systèmes, avec l'ambition de devenir « </w:t>
      </w:r>
      <w:r w:rsidRPr="0002523C">
        <w:rPr>
          <w:rFonts w:eastAsia="Calibri"/>
          <w:iCs/>
          <w:spacing w:val="-4"/>
          <w:sz w:val="18"/>
        </w:rPr>
        <w:t>la meilleure plateforme sur laquelle construire de nouvelles expériences digitales</w:t>
      </w:r>
      <w:r w:rsidRPr="0002523C">
        <w:rPr>
          <w:rFonts w:eastAsia="Calibri"/>
          <w:spacing w:val="-4"/>
          <w:sz w:val="18"/>
        </w:rPr>
        <w:t>. » Elle estime que ces API pourraient lui fournir « </w:t>
      </w:r>
      <w:r w:rsidRPr="0002523C">
        <w:rPr>
          <w:rFonts w:eastAsia="Calibri"/>
          <w:iCs/>
          <w:spacing w:val="-4"/>
          <w:sz w:val="18"/>
        </w:rPr>
        <w:t>de nouvelles sources d'acquisition de clients et d'origination de prêts.</w:t>
      </w:r>
      <w:r w:rsidRPr="0002523C">
        <w:rPr>
          <w:rFonts w:eastAsia="Calibri"/>
          <w:spacing w:val="-4"/>
          <w:sz w:val="18"/>
        </w:rPr>
        <w:t xml:space="preserve"> » </w:t>
      </w:r>
      <w:proofErr w:type="spellStart"/>
      <w:r w:rsidRPr="0002523C">
        <w:rPr>
          <w:rFonts w:eastAsia="Calibri"/>
          <w:spacing w:val="-4"/>
          <w:sz w:val="18"/>
        </w:rPr>
        <w:t>A</w:t>
      </w:r>
      <w:proofErr w:type="spellEnd"/>
      <w:r w:rsidRPr="0002523C">
        <w:rPr>
          <w:rFonts w:eastAsia="Calibri"/>
          <w:spacing w:val="-4"/>
          <w:sz w:val="18"/>
        </w:rPr>
        <w:t xml:space="preserve"> la fois producteur et plateforme, pour l'instant.</w:t>
      </w:r>
    </w:p>
    <w:p w:rsidR="00227B8B" w:rsidRPr="00227B8B" w:rsidRDefault="00227B8B" w:rsidP="00227B8B">
      <w:pPr>
        <w:suppressAutoHyphens/>
        <w:spacing w:before="120"/>
        <w:jc w:val="right"/>
        <w:rPr>
          <w:rFonts w:eastAsia="Calibri"/>
          <w:b/>
          <w:i/>
          <w:iCs/>
          <w:sz w:val="18"/>
        </w:rPr>
      </w:pPr>
      <w:r w:rsidRPr="00227B8B">
        <w:rPr>
          <w:rFonts w:eastAsia="Calibri"/>
          <w:b/>
          <w:bCs/>
          <w:spacing w:val="-5"/>
          <w:sz w:val="18"/>
          <w:bdr w:val="none" w:sz="0" w:space="0" w:color="auto" w:frame="1"/>
        </w:rPr>
        <w:t>Delphine CUNY</w:t>
      </w:r>
      <w:r w:rsidRPr="00227B8B">
        <w:rPr>
          <w:rFonts w:eastAsia="Calibri"/>
          <w:bCs/>
          <w:i/>
          <w:spacing w:val="-5"/>
          <w:sz w:val="18"/>
          <w:bdr w:val="none" w:sz="0" w:space="0" w:color="auto" w:frame="1"/>
        </w:rPr>
        <w:br/>
      </w:r>
      <w:r w:rsidRPr="00227B8B">
        <w:rPr>
          <w:rFonts w:eastAsia="Calibri"/>
          <w:i/>
          <w:sz w:val="18"/>
        </w:rPr>
        <w:t>latribune.fr, 30 mars 2018</w:t>
      </w:r>
    </w:p>
    <w:p w:rsidR="00227B8B" w:rsidRPr="00227B8B" w:rsidRDefault="00227B8B" w:rsidP="00227B8B">
      <w:pPr>
        <w:suppressAutoHyphens/>
        <w:spacing w:before="120"/>
        <w:rPr>
          <w:sz w:val="18"/>
        </w:rPr>
        <w:sectPr w:rsidR="00227B8B" w:rsidRPr="00227B8B" w:rsidSect="00853542">
          <w:type w:val="continuous"/>
          <w:pgSz w:w="11906" w:h="16838"/>
          <w:pgMar w:top="1134" w:right="1134" w:bottom="1134" w:left="1134" w:header="708" w:footer="708" w:gutter="0"/>
          <w:cols w:num="2" w:sep="1" w:space="567"/>
          <w:docGrid w:linePitch="360"/>
        </w:sectPr>
      </w:pPr>
    </w:p>
    <w:p w:rsidR="00227B8B" w:rsidRPr="00227B8B" w:rsidRDefault="00227B8B" w:rsidP="00227B8B">
      <w:pPr>
        <w:spacing w:after="160" w:line="259" w:lineRule="auto"/>
        <w:jc w:val="left"/>
        <w:rPr>
          <w:b/>
        </w:rPr>
      </w:pPr>
      <w:r w:rsidRPr="00227B8B">
        <w:br w:type="page"/>
      </w:r>
    </w:p>
    <w:p w:rsidR="00227B8B" w:rsidRPr="00227B8B" w:rsidRDefault="00227B8B" w:rsidP="00227B8B">
      <w:pPr>
        <w:spacing w:before="120"/>
        <w:rPr>
          <w:b/>
        </w:rPr>
      </w:pPr>
      <w:r w:rsidRPr="00227B8B">
        <w:rPr>
          <w:b/>
        </w:rPr>
        <w:lastRenderedPageBreak/>
        <w:t>Article C</w:t>
      </w:r>
    </w:p>
    <w:p w:rsidR="00227B8B" w:rsidRDefault="00227B8B" w:rsidP="00227B8B">
      <w:pPr>
        <w:spacing w:before="120"/>
        <w:jc w:val="center"/>
        <w:rPr>
          <w:b/>
          <w:bCs/>
          <w:sz w:val="22"/>
        </w:rPr>
      </w:pPr>
      <w:r w:rsidRPr="00227B8B">
        <w:rPr>
          <w:b/>
          <w:bCs/>
          <w:sz w:val="22"/>
        </w:rPr>
        <w:t>Le rôle des banques</w:t>
      </w:r>
      <w:r w:rsidRPr="00227B8B">
        <w:rPr>
          <w:b/>
          <w:bCs/>
          <w:sz w:val="22"/>
        </w:rPr>
        <w:br/>
        <w:t>Rapprocher épargnants et emprunteurs contribue au bon fonctionnement des économies</w:t>
      </w:r>
    </w:p>
    <w:p w:rsidR="00227B8B" w:rsidRPr="00227B8B" w:rsidRDefault="00227B8B" w:rsidP="00227B8B">
      <w:pPr>
        <w:spacing w:before="120"/>
        <w:rPr>
          <w:b/>
          <w:bCs/>
          <w:sz w:val="12"/>
          <w:szCs w:val="12"/>
        </w:rPr>
      </w:pPr>
    </w:p>
    <w:p w:rsidR="00227B8B" w:rsidRPr="00227B8B" w:rsidRDefault="00227B8B" w:rsidP="00227B8B">
      <w:pPr>
        <w:suppressAutoHyphens/>
        <w:spacing w:before="120"/>
        <w:rPr>
          <w:rFonts w:eastAsia="Calibri"/>
          <w:sz w:val="12"/>
          <w:szCs w:val="12"/>
        </w:rPr>
        <w:sectPr w:rsidR="00227B8B" w:rsidRPr="00227B8B" w:rsidSect="00853542">
          <w:type w:val="continuous"/>
          <w:pgSz w:w="11906" w:h="16838"/>
          <w:pgMar w:top="1134" w:right="1134" w:bottom="1134" w:left="1134" w:header="708" w:footer="708" w:gutter="0"/>
          <w:cols w:space="708"/>
          <w:docGrid w:linePitch="360"/>
        </w:sectPr>
      </w:pPr>
    </w:p>
    <w:p w:rsidR="00227B8B" w:rsidRPr="00227B8B" w:rsidRDefault="00227B8B" w:rsidP="00227B8B">
      <w:pPr>
        <w:suppressAutoHyphens/>
        <w:spacing w:before="120"/>
        <w:rPr>
          <w:rFonts w:eastAsia="Calibri"/>
          <w:sz w:val="18"/>
        </w:rPr>
      </w:pPr>
      <w:r w:rsidRPr="00227B8B">
        <w:rPr>
          <w:rFonts w:eastAsia="Calibri"/>
          <w:sz w:val="18"/>
        </w:rPr>
        <w:t xml:space="preserve">Supposons que vous disposiez de 1.000 dollars et que vous vouliez faire fructifier cette somme pendant un an, ou que vous souhaitiez acheter une maison et deviez emprunter 100.000 dollars, à rembourser sur plus de 30 ans. </w:t>
      </w:r>
    </w:p>
    <w:p w:rsidR="00227B8B" w:rsidRPr="00227B8B" w:rsidRDefault="00227B8B" w:rsidP="00227B8B">
      <w:pPr>
        <w:suppressAutoHyphens/>
        <w:spacing w:before="120"/>
        <w:rPr>
          <w:rFonts w:eastAsia="Calibri"/>
          <w:sz w:val="18"/>
        </w:rPr>
      </w:pPr>
      <w:r w:rsidRPr="00227B8B">
        <w:rPr>
          <w:rFonts w:eastAsia="Calibri"/>
          <w:sz w:val="18"/>
        </w:rPr>
        <w:t xml:space="preserve">Il vous serait difficile, voire impossible, de trouver seul un emprunteur ayant besoin d’exactement 1.000 dollars pendant un an, ou un prêteur pouvant se passer de 100.000 dollars pendant 30 ans. </w:t>
      </w:r>
    </w:p>
    <w:p w:rsidR="00227B8B" w:rsidRPr="00227B8B" w:rsidRDefault="00227B8B" w:rsidP="00227B8B">
      <w:pPr>
        <w:suppressAutoHyphens/>
        <w:spacing w:before="120"/>
        <w:rPr>
          <w:rFonts w:eastAsia="Calibri"/>
          <w:sz w:val="18"/>
        </w:rPr>
      </w:pPr>
      <w:r w:rsidRPr="00227B8B">
        <w:rPr>
          <w:rFonts w:eastAsia="Calibri"/>
          <w:sz w:val="18"/>
        </w:rPr>
        <w:t xml:space="preserve">C’est là que les banques entrent en scène. </w:t>
      </w:r>
    </w:p>
    <w:p w:rsidR="00227B8B" w:rsidRPr="00227B8B" w:rsidRDefault="00227B8B" w:rsidP="00227B8B">
      <w:pPr>
        <w:suppressAutoHyphens/>
        <w:spacing w:before="120"/>
        <w:rPr>
          <w:rFonts w:eastAsia="Calibri"/>
          <w:sz w:val="18"/>
        </w:rPr>
      </w:pPr>
      <w:r w:rsidRPr="00227B8B">
        <w:rPr>
          <w:rFonts w:eastAsia="Calibri"/>
          <w:sz w:val="18"/>
        </w:rPr>
        <w:t xml:space="preserve">Bien qu’elles fassent beaucoup de choses, leur principale fonction est de recueillir des fonds - appelés dépôts - de les assembler et de les prêter à ceux qui en ont besoin. Les banques sont des intermédiaires entre les déposants (qui leur prêtent de l’argent) et les emprunteurs (à qui elles en prêtent). On qualifie d’intérêt la rémunération des dépôts par les banques et ce qu’elles perçoivent en contrepartie de leurs prêts. </w:t>
      </w:r>
    </w:p>
    <w:p w:rsidR="00227B8B" w:rsidRPr="00227B8B" w:rsidRDefault="00227B8B" w:rsidP="00227B8B">
      <w:pPr>
        <w:suppressAutoHyphens/>
        <w:spacing w:before="120"/>
        <w:rPr>
          <w:rFonts w:eastAsia="Calibri"/>
          <w:sz w:val="18"/>
        </w:rPr>
      </w:pPr>
      <w:r w:rsidRPr="00227B8B">
        <w:rPr>
          <w:rFonts w:eastAsia="Calibri"/>
          <w:sz w:val="18"/>
        </w:rPr>
        <w:t xml:space="preserve">Les déposants peuvent être des personnes, des ménages, des entreprises financières et non financières, des États ou des collectivités locales. Il en va de même pour les emprunteurs. Les dépôts peuvent être à vue (cas d’un compte courant) ou disponibles avec certaines restrictions (dépôts d’épargne et à terme). </w:t>
      </w:r>
    </w:p>
    <w:p w:rsidR="00227B8B" w:rsidRPr="00227B8B" w:rsidRDefault="00227B8B" w:rsidP="00227B8B">
      <w:pPr>
        <w:suppressAutoHyphens/>
        <w:spacing w:before="120"/>
        <w:rPr>
          <w:rFonts w:eastAsia="Calibri"/>
          <w:b/>
          <w:sz w:val="18"/>
        </w:rPr>
      </w:pPr>
      <w:r w:rsidRPr="00227B8B">
        <w:rPr>
          <w:rFonts w:eastAsia="Calibri"/>
          <w:b/>
          <w:sz w:val="18"/>
        </w:rPr>
        <w:t xml:space="preserve">Les prêts </w:t>
      </w:r>
    </w:p>
    <w:p w:rsidR="00227B8B" w:rsidRPr="00227B8B" w:rsidRDefault="00227B8B" w:rsidP="00227B8B">
      <w:pPr>
        <w:suppressAutoHyphens/>
        <w:spacing w:before="120"/>
        <w:rPr>
          <w:rFonts w:eastAsia="Calibri"/>
          <w:sz w:val="18"/>
        </w:rPr>
      </w:pPr>
      <w:r w:rsidRPr="00227B8B">
        <w:rPr>
          <w:rFonts w:eastAsia="Calibri"/>
          <w:sz w:val="18"/>
        </w:rPr>
        <w:t xml:space="preserve">À un moment donné, certains déposants ont besoin de leur argent, mais ce n’est pas le cas de tous. Cela permet aux banques d’utiliser les dépôts à court terme pour faire des prêts de plus longue durée selon un processus de transformation des échéances, c’est-à-dire de conversion d’un passif à court terme (les dépôts) en actifs à long terme (les prêts). Les banques versant moins aux déposants qu’elles ne reçoivent des emprunteurs, la différence représente généralement l’essentiel de leurs revenus dans la plupart des pays. </w:t>
      </w:r>
    </w:p>
    <w:p w:rsidR="00227B8B" w:rsidRPr="00227B8B" w:rsidRDefault="00227B8B" w:rsidP="00227B8B">
      <w:pPr>
        <w:suppressAutoHyphens/>
        <w:spacing w:before="120"/>
        <w:rPr>
          <w:rFonts w:eastAsia="Calibri"/>
          <w:sz w:val="18"/>
        </w:rPr>
      </w:pPr>
      <w:r w:rsidRPr="00227B8B">
        <w:rPr>
          <w:rFonts w:eastAsia="Calibri"/>
          <w:sz w:val="18"/>
        </w:rPr>
        <w:t xml:space="preserve">Les banques peuvent compléter les dépôts, source classique de financement, en empruntant directement sur les marchés monétaires et financiers. Elles peuvent émettre des titres, comme des billets de trésorerie ou des obligations, ou encore prêter temporairement des effets en leur possession à d’autres institutions en échange de liquidités, ce qu’il est convenu d’appeler les pensions livrées. Enfin, elles peuvent constituer un titre avec des prêts qu’elles détiennent et le céder sur le marché pour obtenir des fonds à </w:t>
      </w:r>
      <w:proofErr w:type="spellStart"/>
      <w:r w:rsidRPr="00227B8B">
        <w:rPr>
          <w:rFonts w:eastAsia="Calibri"/>
          <w:sz w:val="18"/>
        </w:rPr>
        <w:t>repréter</w:t>
      </w:r>
      <w:proofErr w:type="spellEnd"/>
      <w:r w:rsidRPr="00227B8B">
        <w:rPr>
          <w:rFonts w:eastAsia="Calibri"/>
          <w:sz w:val="18"/>
        </w:rPr>
        <w:t xml:space="preserve"> (procédé appelé transformation en liquidité et titrisation).</w:t>
      </w:r>
    </w:p>
    <w:p w:rsidR="00227B8B" w:rsidRPr="00227B8B" w:rsidRDefault="00227B8B" w:rsidP="00227B8B">
      <w:pPr>
        <w:suppressAutoHyphens/>
        <w:spacing w:before="120"/>
        <w:rPr>
          <w:rFonts w:eastAsia="Calibri"/>
          <w:sz w:val="18"/>
        </w:rPr>
      </w:pPr>
      <w:r w:rsidRPr="00227B8B">
        <w:rPr>
          <w:rFonts w:eastAsia="Calibri"/>
          <w:sz w:val="18"/>
        </w:rPr>
        <w:t>La principale fonction des banques est de rapprocher créanciers et emprunteurs, mais elles sont aussi indispensables au système national et international des paiements, et elles créent de la monnaie.</w:t>
      </w:r>
    </w:p>
    <w:p w:rsidR="00227B8B" w:rsidRPr="00227B8B" w:rsidRDefault="00227B8B" w:rsidP="00227B8B">
      <w:pPr>
        <w:suppressAutoHyphens/>
        <w:spacing w:before="120"/>
        <w:rPr>
          <w:rFonts w:eastAsia="Calibri"/>
          <w:sz w:val="18"/>
        </w:rPr>
      </w:pPr>
      <w:r w:rsidRPr="00227B8B">
        <w:rPr>
          <w:rFonts w:eastAsia="Calibri"/>
          <w:sz w:val="18"/>
        </w:rPr>
        <w:t xml:space="preserve">Personnes physiques, entreprises et États n’ont pas seulement besoin d’un endroit où déposer et emprunter, il leur faut aussi faire circuler les fonds, par exemple des acheteurs aux vendeurs, des employeurs aux salariés ou des contribuables à l’État. Là aussi les banques ont un rôle crucial. Elles exécutent les paiements, que ce soit un chèque de petit montant ou un important règlement électronique entre banques. Le système de paiement est un réseau complexe de banques locales, nationales et </w:t>
      </w:r>
      <w:r w:rsidRPr="00227B8B">
        <w:rPr>
          <w:rFonts w:eastAsia="Calibri"/>
          <w:sz w:val="18"/>
        </w:rPr>
        <w:t xml:space="preserve">internationales ; il fait intervenir les banques centrales et des mécanismes privés qui effectuent la compensation entre les banques. L’exécution des paiements est souvent quasi immédiate. Le système englobe aussi les cartes de crédit et de paiement. Son bon fonctionnement conditionne l’efficacité d’une économie, les incidents étant susceptibles de perturber les échanges et donc de nuire à la croissance. </w:t>
      </w:r>
    </w:p>
    <w:p w:rsidR="00227B8B" w:rsidRPr="00227B8B" w:rsidRDefault="00227B8B" w:rsidP="00227B8B">
      <w:pPr>
        <w:suppressAutoHyphens/>
        <w:spacing w:before="120"/>
        <w:rPr>
          <w:rFonts w:eastAsia="Calibri"/>
          <w:b/>
          <w:sz w:val="18"/>
        </w:rPr>
      </w:pPr>
      <w:r w:rsidRPr="00227B8B">
        <w:rPr>
          <w:rFonts w:eastAsia="Calibri"/>
          <w:b/>
          <w:sz w:val="18"/>
        </w:rPr>
        <w:t xml:space="preserve">La création de monnaie </w:t>
      </w:r>
    </w:p>
    <w:p w:rsidR="00227B8B" w:rsidRPr="00227B8B" w:rsidRDefault="00227B8B" w:rsidP="00227B8B">
      <w:pPr>
        <w:suppressAutoHyphens/>
        <w:spacing w:before="120"/>
        <w:rPr>
          <w:rFonts w:eastAsia="Calibri"/>
          <w:sz w:val="18"/>
        </w:rPr>
      </w:pPr>
      <w:r w:rsidRPr="00227B8B">
        <w:rPr>
          <w:rFonts w:eastAsia="Calibri"/>
          <w:sz w:val="18"/>
        </w:rPr>
        <w:t xml:space="preserve">Les banques doivent garder en réserve, sans la prêter, une fraction de leurs dépôts, sous forme de numéraire ou de titres pouvant être rapidement liquidés. Le montant des réserves dépend de l’évaluation faite par une banque des besoins de numéraire de ses déposants et des obligations imposées par le régulateur, en général la banque centrale, institution publique placée au centre du système monétaire et bancaire d’un pays. Les banques déposent ces réserves obligatoires auprès de la banque centrale (Réserve fédérale américaine, Banque du Japon, Banque centrale européenne). En prêtant le reste des dépôts, elles créent de la monnaie, qui peut servir à acheter des biens et des services, puis retourner dans le système bancaire sous forme de dépôt dans une autre banque, laquelle peut alors en prêter une partie. On appelle ce phénomène de prêts successifs l’effet multiplicateur. Son amplitude – le montant de monnaie créé à partir d’un montant initial – dépend des ratios de réserves obligatoires. </w:t>
      </w:r>
    </w:p>
    <w:p w:rsidR="00227B8B" w:rsidRPr="00227B8B" w:rsidRDefault="00227B8B" w:rsidP="00227B8B">
      <w:pPr>
        <w:suppressAutoHyphens/>
        <w:spacing w:before="120"/>
        <w:rPr>
          <w:rFonts w:eastAsia="Calibri"/>
          <w:sz w:val="18"/>
        </w:rPr>
      </w:pPr>
      <w:r w:rsidRPr="00227B8B">
        <w:rPr>
          <w:rFonts w:eastAsia="Calibri"/>
          <w:sz w:val="18"/>
        </w:rPr>
        <w:t xml:space="preserve">Les banques prêtent et recyclent l’excédent de monnaie au sein du système financier ; de plus, elles créent, distribuent et négocient des titres. </w:t>
      </w:r>
    </w:p>
    <w:p w:rsidR="00227B8B" w:rsidRPr="00227B8B" w:rsidRDefault="00227B8B" w:rsidP="00227B8B">
      <w:pPr>
        <w:suppressAutoHyphens/>
        <w:spacing w:before="120"/>
        <w:rPr>
          <w:rFonts w:eastAsia="Calibri"/>
          <w:sz w:val="18"/>
        </w:rPr>
      </w:pPr>
      <w:r w:rsidRPr="00227B8B">
        <w:rPr>
          <w:rFonts w:eastAsia="Calibri"/>
          <w:sz w:val="18"/>
        </w:rPr>
        <w:t xml:space="preserve">Outre l’écart entre les intérêts qu’elles versent et qu’elles perçoivent et la rémunération des titres qu’elles détiennent, les banques ont plusieurs autres sources de revenus : </w:t>
      </w:r>
    </w:p>
    <w:p w:rsidR="00227B8B" w:rsidRPr="00227B8B" w:rsidRDefault="00227B8B" w:rsidP="00227B8B">
      <w:pPr>
        <w:tabs>
          <w:tab w:val="left" w:pos="284"/>
        </w:tabs>
        <w:spacing w:before="40" w:after="40"/>
        <w:ind w:left="284" w:hanging="142"/>
        <w:rPr>
          <w:rFonts w:eastAsia="Calibri"/>
          <w:sz w:val="18"/>
          <w:szCs w:val="20"/>
        </w:rPr>
      </w:pPr>
      <w:proofErr w:type="gramStart"/>
      <w:r w:rsidRPr="00227B8B">
        <w:rPr>
          <w:rFonts w:eastAsia="Calibri"/>
          <w:sz w:val="18"/>
          <w:szCs w:val="20"/>
        </w:rPr>
        <w:t>le</w:t>
      </w:r>
      <w:proofErr w:type="gramEnd"/>
      <w:r w:rsidRPr="00227B8B">
        <w:rPr>
          <w:rFonts w:eastAsia="Calibri"/>
          <w:sz w:val="18"/>
          <w:szCs w:val="20"/>
        </w:rPr>
        <w:t xml:space="preserve"> produit des négociations de titres ; </w:t>
      </w:r>
    </w:p>
    <w:p w:rsidR="00227B8B" w:rsidRPr="00227B8B" w:rsidRDefault="00227B8B" w:rsidP="00227B8B">
      <w:pPr>
        <w:tabs>
          <w:tab w:val="left" w:pos="284"/>
        </w:tabs>
        <w:spacing w:before="40" w:after="40"/>
        <w:ind w:left="284" w:hanging="142"/>
        <w:rPr>
          <w:rFonts w:eastAsia="Calibri"/>
          <w:sz w:val="18"/>
          <w:szCs w:val="20"/>
        </w:rPr>
      </w:pPr>
      <w:proofErr w:type="gramStart"/>
      <w:r w:rsidRPr="00227B8B">
        <w:rPr>
          <w:rFonts w:eastAsia="Calibri"/>
          <w:sz w:val="18"/>
          <w:szCs w:val="20"/>
        </w:rPr>
        <w:t>les</w:t>
      </w:r>
      <w:proofErr w:type="gramEnd"/>
      <w:r w:rsidRPr="00227B8B">
        <w:rPr>
          <w:rFonts w:eastAsia="Calibri"/>
          <w:sz w:val="18"/>
          <w:szCs w:val="20"/>
        </w:rPr>
        <w:t xml:space="preserve"> commissions pour services à la clientèle, comme la tenue de compte, la banque de financement et d’investissement, la gestion des prêts ainsi que la création, la distribution et la vente d’autres produits financiers tels que les assurances et les fonds de placement. </w:t>
      </w:r>
    </w:p>
    <w:p w:rsidR="00227B8B" w:rsidRPr="00227B8B" w:rsidRDefault="00227B8B" w:rsidP="00227B8B">
      <w:pPr>
        <w:suppressAutoHyphens/>
        <w:spacing w:before="120"/>
        <w:rPr>
          <w:rFonts w:eastAsia="Calibri"/>
          <w:sz w:val="18"/>
        </w:rPr>
      </w:pPr>
      <w:r w:rsidRPr="00227B8B">
        <w:rPr>
          <w:rFonts w:eastAsia="Calibri"/>
          <w:sz w:val="18"/>
        </w:rPr>
        <w:t xml:space="preserve">Les banques gagnent en moyenne 1 % à 2 % du montant de leurs prêts et titres, ce que l’on a coutume d’appeler le rendement des actifs. </w:t>
      </w:r>
    </w:p>
    <w:p w:rsidR="00227B8B" w:rsidRPr="00227B8B" w:rsidRDefault="00227B8B" w:rsidP="00227B8B">
      <w:pPr>
        <w:suppressAutoHyphens/>
        <w:spacing w:before="120"/>
        <w:rPr>
          <w:rFonts w:eastAsia="Calibri"/>
          <w:b/>
          <w:sz w:val="18"/>
        </w:rPr>
      </w:pPr>
      <w:r w:rsidRPr="00227B8B">
        <w:rPr>
          <w:rFonts w:eastAsia="Calibri"/>
          <w:b/>
          <w:sz w:val="18"/>
        </w:rPr>
        <w:t xml:space="preserve">La transmission de la politique monétaire </w:t>
      </w:r>
    </w:p>
    <w:p w:rsidR="00227B8B" w:rsidRPr="00227B8B" w:rsidRDefault="00227B8B" w:rsidP="00227B8B">
      <w:pPr>
        <w:suppressAutoHyphens/>
        <w:spacing w:before="120"/>
        <w:rPr>
          <w:rFonts w:eastAsia="Calibri"/>
          <w:sz w:val="18"/>
        </w:rPr>
      </w:pPr>
      <w:r w:rsidRPr="00227B8B">
        <w:rPr>
          <w:rFonts w:eastAsia="Calibri"/>
          <w:sz w:val="18"/>
        </w:rPr>
        <w:t xml:space="preserve">Les banques sont au centre de la transmission de la politique monétaire, l’un des instruments les plus importants de l’État pour réaliser une croissance sans inflation. La banque centrale contrôle la masse monétaire au niveau national, tandis que les banques facilitent les flux monétaires sur les marchés où elles opèrent. La banque centrale peut diminuer ou augmenter la masse monétaire en modifiant les réserves obligatoires des banques et en achetant ou en cédant des titres sur le marché, avec les banques comme principales contreparties. Les banques peuvent contracter la masse monétaire en augmentant leurs dépôts à la banque centrale ou d’autres formes d’actifs liquides qu’elles détiennent, ceux qui sont facilement convertibles en </w:t>
      </w:r>
      <w:r w:rsidRPr="00227B8B">
        <w:rPr>
          <w:rFonts w:eastAsia="Calibri"/>
          <w:sz w:val="18"/>
        </w:rPr>
        <w:lastRenderedPageBreak/>
        <w:t xml:space="preserve">liquidités sans véritables répercussions sur le prix. Une forte hausse des réserves des banques ou de leurs actifs liquides, quelle qu’en soit la raison, peut entraîner une « raréfaction du crédit » qui réduit leur capacité de prêt, rendant par-là les emprunts plus coûteux, les clients payant plus cher les prêts raréfiés. Cette situation peut être préjudiciable à la croissance. </w:t>
      </w:r>
    </w:p>
    <w:p w:rsidR="00227B8B" w:rsidRPr="00227B8B" w:rsidRDefault="00227B8B" w:rsidP="00227B8B">
      <w:pPr>
        <w:suppressAutoHyphens/>
        <w:spacing w:before="120"/>
        <w:rPr>
          <w:rFonts w:eastAsia="Calibri"/>
          <w:sz w:val="18"/>
        </w:rPr>
      </w:pPr>
      <w:r w:rsidRPr="00227B8B">
        <w:rPr>
          <w:rFonts w:eastAsia="Calibri"/>
          <w:sz w:val="18"/>
        </w:rPr>
        <w:t xml:space="preserve">Les banques peuvent faire faillite, tout comme les autres entreprises, mais cela risque d’avoir plus de répercussions sur les clients, les autres banques, la société et l’ensemble du marché. Il peut y avoir gel des dépôts, rupture des relations de prêt et non-renouvellement des lignes de crédit utilisées par les entreprises pour régler les salaires ou les fournisseurs. En outre, des faillites bancaires en chaîne peuvent se produire. </w:t>
      </w:r>
    </w:p>
    <w:p w:rsidR="00227B8B" w:rsidRPr="00227B8B" w:rsidRDefault="00227B8B" w:rsidP="00227B8B">
      <w:pPr>
        <w:suppressAutoHyphens/>
        <w:spacing w:before="120"/>
        <w:rPr>
          <w:rFonts w:eastAsia="Calibri"/>
          <w:sz w:val="18"/>
        </w:rPr>
      </w:pPr>
      <w:r w:rsidRPr="00227B8B">
        <w:rPr>
          <w:rFonts w:eastAsia="Calibri"/>
          <w:sz w:val="18"/>
        </w:rPr>
        <w:t xml:space="preserve">Il y a trois grandes sources de vulnérabilité des banques : </w:t>
      </w:r>
    </w:p>
    <w:p w:rsidR="00227B8B" w:rsidRPr="00227B8B" w:rsidRDefault="00227B8B" w:rsidP="00227B8B">
      <w:pPr>
        <w:tabs>
          <w:tab w:val="left" w:pos="284"/>
        </w:tabs>
        <w:spacing w:before="40" w:after="40"/>
        <w:ind w:left="284" w:hanging="142"/>
        <w:rPr>
          <w:rFonts w:eastAsia="Calibri"/>
          <w:sz w:val="18"/>
          <w:szCs w:val="20"/>
        </w:rPr>
      </w:pPr>
      <w:proofErr w:type="gramStart"/>
      <w:r w:rsidRPr="00227B8B">
        <w:rPr>
          <w:rFonts w:eastAsia="Calibri"/>
          <w:sz w:val="18"/>
          <w:szCs w:val="20"/>
        </w:rPr>
        <w:t>un</w:t>
      </w:r>
      <w:proofErr w:type="gramEnd"/>
      <w:r w:rsidRPr="00227B8B">
        <w:rPr>
          <w:rFonts w:eastAsia="Calibri"/>
          <w:sz w:val="18"/>
          <w:szCs w:val="20"/>
        </w:rPr>
        <w:t xml:space="preserve"> pourcentage élevé de financements à court terme, tels que dépôts à vue et pensions livrées. La plupart des dépôts servent à financer des prêts à plus long terme, difficiles à convertir rapidement en liquidités ; </w:t>
      </w:r>
    </w:p>
    <w:p w:rsidR="00227B8B" w:rsidRPr="00227B8B" w:rsidRDefault="00227B8B" w:rsidP="00227B8B">
      <w:pPr>
        <w:tabs>
          <w:tab w:val="left" w:pos="284"/>
        </w:tabs>
        <w:spacing w:before="40" w:after="40"/>
        <w:ind w:left="284" w:hanging="142"/>
        <w:rPr>
          <w:rFonts w:eastAsia="Calibri"/>
          <w:sz w:val="18"/>
          <w:szCs w:val="20"/>
        </w:rPr>
      </w:pPr>
      <w:proofErr w:type="gramStart"/>
      <w:r w:rsidRPr="00227B8B">
        <w:rPr>
          <w:rFonts w:eastAsia="Calibri"/>
          <w:sz w:val="18"/>
          <w:szCs w:val="20"/>
        </w:rPr>
        <w:t>un</w:t>
      </w:r>
      <w:proofErr w:type="gramEnd"/>
      <w:r w:rsidRPr="00227B8B">
        <w:rPr>
          <w:rFonts w:eastAsia="Calibri"/>
          <w:sz w:val="18"/>
          <w:szCs w:val="20"/>
        </w:rPr>
        <w:t xml:space="preserve"> faible ratio liquidités/actifs; </w:t>
      </w:r>
    </w:p>
    <w:p w:rsidR="00227B8B" w:rsidRPr="00227B8B" w:rsidRDefault="00227B8B" w:rsidP="00227B8B">
      <w:pPr>
        <w:tabs>
          <w:tab w:val="left" w:pos="284"/>
        </w:tabs>
        <w:spacing w:before="40" w:after="40"/>
        <w:ind w:left="284" w:hanging="142"/>
        <w:rPr>
          <w:rFonts w:eastAsia="Calibri"/>
          <w:sz w:val="18"/>
          <w:szCs w:val="20"/>
        </w:rPr>
      </w:pPr>
      <w:proofErr w:type="gramStart"/>
      <w:r w:rsidRPr="00227B8B">
        <w:rPr>
          <w:rFonts w:eastAsia="Calibri"/>
          <w:sz w:val="18"/>
          <w:szCs w:val="20"/>
        </w:rPr>
        <w:t>un</w:t>
      </w:r>
      <w:proofErr w:type="gramEnd"/>
      <w:r w:rsidRPr="00227B8B">
        <w:rPr>
          <w:rFonts w:eastAsia="Calibri"/>
          <w:sz w:val="18"/>
          <w:szCs w:val="20"/>
        </w:rPr>
        <w:t xml:space="preserve"> faible ratio capital (actif moins passif)/actif. </w:t>
      </w:r>
    </w:p>
    <w:p w:rsidR="00227B8B" w:rsidRPr="00227B8B" w:rsidRDefault="00227B8B" w:rsidP="00227B8B">
      <w:pPr>
        <w:suppressAutoHyphens/>
        <w:spacing w:before="120"/>
        <w:rPr>
          <w:rFonts w:eastAsia="Calibri"/>
          <w:sz w:val="18"/>
        </w:rPr>
      </w:pPr>
      <w:r w:rsidRPr="00227B8B">
        <w:rPr>
          <w:rFonts w:eastAsia="Calibri"/>
          <w:sz w:val="18"/>
        </w:rPr>
        <w:t xml:space="preserve">Les déposants et autres créanciers peuvent exiger le paiement presque immédiat des dépôts à vue et des titres mis en pension. Si, à tort ou à raison, une banque donne l’impression d’avoir des problèmes, les clients, craignant de perdre leurs dépôts, peuvent les retirer si vite que la faible fraction d’actifs liquides détenus par la banque est rapidement épuisée. Dans le cas de ces « paniques bancaires », une banque risque de devoir vendre, souvent à perte, d’autres actifs à plus long terme et moins liquides pour faire face aux retraits. Si les pertes sont élevées, elles peuvent dépasser le montant des fonds propres et provoquer la faillite. </w:t>
      </w:r>
    </w:p>
    <w:p w:rsidR="00227B8B" w:rsidRPr="00227B8B" w:rsidRDefault="00227B8B" w:rsidP="00227B8B">
      <w:pPr>
        <w:suppressAutoHyphens/>
        <w:spacing w:before="120"/>
        <w:rPr>
          <w:rFonts w:eastAsia="Calibri"/>
          <w:sz w:val="18"/>
        </w:rPr>
      </w:pPr>
      <w:r w:rsidRPr="00227B8B">
        <w:rPr>
          <w:rFonts w:eastAsia="Calibri"/>
          <w:sz w:val="18"/>
        </w:rPr>
        <w:t>La banque est surtout affaire de confiance, de conviction qu’un établissement est en mesure d’honorer ses obligations. Le moindre doute peut entraîner un mouvement de panique, voire la faillite, même d’une banque solvable. De nombreux pays assurent les dépôts contre la faillite, et la récente crise montre qu’un recours accru aux financements de marché rend les banques vulnérables à des retraits de capitaux causés par les craintes des investisseurs plus que par des retraits précipités des déposants.</w:t>
      </w:r>
    </w:p>
    <w:p w:rsidR="00227B8B" w:rsidRPr="00227B8B" w:rsidRDefault="00227B8B" w:rsidP="00227B8B">
      <w:pPr>
        <w:suppressAutoHyphens/>
        <w:spacing w:before="120"/>
        <w:rPr>
          <w:rFonts w:eastAsia="Calibri"/>
          <w:b/>
          <w:sz w:val="18"/>
        </w:rPr>
      </w:pPr>
      <w:r w:rsidRPr="00227B8B">
        <w:rPr>
          <w:rFonts w:eastAsia="Calibri"/>
          <w:b/>
          <w:sz w:val="18"/>
        </w:rPr>
        <w:t xml:space="preserve">La nécessité d’une réglementation </w:t>
      </w:r>
    </w:p>
    <w:p w:rsidR="00227B8B" w:rsidRPr="00227B8B" w:rsidRDefault="00227B8B" w:rsidP="00227B8B">
      <w:pPr>
        <w:suppressAutoHyphens/>
        <w:spacing w:before="120"/>
        <w:rPr>
          <w:rFonts w:eastAsia="Calibri"/>
          <w:sz w:val="18"/>
        </w:rPr>
      </w:pPr>
      <w:r w:rsidRPr="00227B8B">
        <w:rPr>
          <w:rFonts w:eastAsia="Calibri"/>
          <w:sz w:val="18"/>
        </w:rPr>
        <w:t xml:space="preserve">La santé et la solidité des banques étant un souci majeur pour les pouvoirs publics, des mesures ont été prises pour limiter les faillites bancaires et les réactions de panique qui peuvent en résulter. Dans la plupart des pays, il faut un agrément pour exercer des activités bancaires et avoir droit aux dispositifs de soutien public, comme les prêts d’urgence de la banque centrale et la garantie explicite des dépôts jusqu’à un certain montant. Les banques sont régies par la loi du pays d’origine et généralement supervisées. Si elles opèrent à l’étranger, elles peuvent aussi être régulées par le pays d’accueil. Les régulateurs disposent de larges pouvoirs d’intervention dans les banques en difficulté, afin de limiter les perturbations. </w:t>
      </w:r>
    </w:p>
    <w:p w:rsidR="00227B8B" w:rsidRPr="00227B8B" w:rsidRDefault="00227B8B" w:rsidP="00227B8B">
      <w:pPr>
        <w:suppressAutoHyphens/>
        <w:spacing w:before="120"/>
        <w:rPr>
          <w:rFonts w:eastAsia="Calibri"/>
          <w:sz w:val="18"/>
        </w:rPr>
      </w:pPr>
      <w:r w:rsidRPr="00227B8B">
        <w:rPr>
          <w:rFonts w:eastAsia="Calibri"/>
          <w:sz w:val="18"/>
        </w:rPr>
        <w:t xml:space="preserve">La réglementation est généralement conçue pour limiter l’exposition des banques aux risques de crédit, de marché, de liquidité et de solvabilité. Pour amortir les pertes, les banques doivent maintenant disposer de plus de fonds propres, en quantité et en qualité, qu’avant la crise financière, par exemple sous forme de bénéfices non distribués et de capital versé. Les grandes banques internationales doivent en avoir encore davantage pour tenir compte de l’effet éventuel de leur faillite sur la stabilité de l’ensemble du système (risque systémique). La réglementation fixe aussi des montants minimums d’actifs liquides et prescrit des sources de financement stables et à plus long terme. </w:t>
      </w:r>
    </w:p>
    <w:p w:rsidR="00227B8B" w:rsidRPr="00227B8B" w:rsidRDefault="00227B8B" w:rsidP="00227B8B">
      <w:pPr>
        <w:suppressAutoHyphens/>
        <w:spacing w:before="120"/>
        <w:rPr>
          <w:rFonts w:eastAsia="Calibri"/>
          <w:sz w:val="18"/>
        </w:rPr>
      </w:pPr>
      <w:r w:rsidRPr="00227B8B">
        <w:rPr>
          <w:rFonts w:eastAsia="Calibri"/>
          <w:sz w:val="18"/>
        </w:rPr>
        <w:t>Les régulateurs ont entrepris d’examiner l’importance grandissante des institutions qui exercent des fonctions de type bancaire, mais ne sont pas réglementées comme les banques (celles qu’il est convenu d’appeler les banques parallèles ou finance de l’ombre) et recherchent les moyens de les réglementer. La récente crise financière a montré l’importance systémique de ces établissements qui comprennent les sociétés de financement, les banques d’investissement et les fonds de placement du marché monétaire.</w:t>
      </w:r>
    </w:p>
    <w:p w:rsidR="00227B8B" w:rsidRPr="00227B8B" w:rsidRDefault="00227B8B" w:rsidP="00227B8B">
      <w:pPr>
        <w:suppressAutoHyphens/>
        <w:spacing w:before="120"/>
        <w:jc w:val="right"/>
        <w:rPr>
          <w:rFonts w:eastAsia="Calibri"/>
          <w:i/>
          <w:sz w:val="18"/>
        </w:rPr>
      </w:pPr>
      <w:r w:rsidRPr="00227B8B">
        <w:rPr>
          <w:rFonts w:eastAsia="Calibri"/>
          <w:b/>
          <w:sz w:val="18"/>
        </w:rPr>
        <w:t>Jeanne GOBAT</w:t>
      </w:r>
      <w:r w:rsidRPr="00227B8B">
        <w:rPr>
          <w:rFonts w:eastAsia="Calibri"/>
          <w:i/>
          <w:sz w:val="18"/>
        </w:rPr>
        <w:t xml:space="preserve"> </w:t>
      </w:r>
      <w:r w:rsidRPr="00227B8B">
        <w:rPr>
          <w:rFonts w:eastAsia="Calibri"/>
          <w:i/>
          <w:sz w:val="18"/>
        </w:rPr>
        <w:br/>
        <w:t>(Économiste principale au Département des marchés monétaires et de capitaux du FMI),</w:t>
      </w:r>
      <w:r w:rsidRPr="00227B8B">
        <w:rPr>
          <w:rFonts w:eastAsia="Calibri"/>
          <w:i/>
          <w:sz w:val="18"/>
        </w:rPr>
        <w:br/>
        <w:t>FMI, L’ABC de l’Économie</w:t>
      </w:r>
      <w:r w:rsidRPr="00227B8B">
        <w:rPr>
          <w:rFonts w:eastAsia="Calibri"/>
          <w:i/>
          <w:sz w:val="18"/>
        </w:rPr>
        <w:br/>
        <w:t>Finances &amp; Développement, mars 2012</w:t>
      </w:r>
    </w:p>
    <w:p w:rsidR="00227B8B" w:rsidRDefault="00227B8B" w:rsidP="00227B8B">
      <w:pPr>
        <w:spacing w:after="160" w:line="259" w:lineRule="auto"/>
        <w:jc w:val="left"/>
        <w:sectPr w:rsidR="00227B8B" w:rsidSect="00227B8B">
          <w:headerReference w:type="even" r:id="rId148"/>
          <w:type w:val="continuous"/>
          <w:pgSz w:w="11906" w:h="16838" w:code="9"/>
          <w:pgMar w:top="1134" w:right="1134" w:bottom="1134" w:left="1134" w:header="567" w:footer="567" w:gutter="0"/>
          <w:cols w:num="2" w:sep="1" w:space="567"/>
          <w:docGrid w:linePitch="272"/>
        </w:sectPr>
      </w:pPr>
    </w:p>
    <w:p w:rsidR="00227B8B" w:rsidRPr="00227B8B" w:rsidRDefault="00227B8B" w:rsidP="00227B8B">
      <w:pPr>
        <w:spacing w:after="160" w:line="259" w:lineRule="auto"/>
        <w:jc w:val="left"/>
      </w:pPr>
      <w:r w:rsidRPr="00227B8B">
        <w:br w:type="page"/>
      </w:r>
    </w:p>
    <w:p w:rsidR="005C1C22" w:rsidRPr="00575F24" w:rsidRDefault="005C1C22" w:rsidP="006730EE">
      <w:pPr>
        <w:pStyle w:val="NotesTpsfort2"/>
      </w:pPr>
      <w:r w:rsidRPr="00575F24">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3619"/>
        </w:trPr>
        <w:tc>
          <w:tcPr>
            <w:tcW w:w="9628" w:type="dxa"/>
          </w:tcPr>
          <w:p w:rsidR="005C1C22" w:rsidRDefault="005C1C22" w:rsidP="006730EE">
            <w:pPr>
              <w:rPr>
                <w:rFonts w:cs="Arial"/>
                <w:b/>
                <w:color w:val="70979A"/>
                <w:sz w:val="28"/>
                <w:szCs w:val="28"/>
              </w:rPr>
            </w:pPr>
          </w:p>
        </w:tc>
      </w:tr>
    </w:tbl>
    <w:p w:rsidR="0002523C" w:rsidRDefault="0002523C">
      <w:pPr>
        <w:jc w:val="left"/>
      </w:pPr>
      <w:r>
        <w:br w:type="page"/>
      </w:r>
    </w:p>
    <w:p w:rsidR="0002523C" w:rsidRDefault="0002523C" w:rsidP="0002523C">
      <w:pPr>
        <w:pStyle w:val="NotesTpsfort2"/>
      </w:pPr>
      <w:r>
        <w:lastRenderedPageBreak/>
        <w:t>FIN DU TEMPS FORT 2</w:t>
      </w:r>
    </w:p>
    <w:p w:rsidR="0002523C" w:rsidRDefault="0002523C" w:rsidP="0002523C">
      <w:pPr>
        <w:pStyle w:val="NotesTpsfort2"/>
      </w:pPr>
      <w:r>
        <w:t>En synthèse, q</w:t>
      </w:r>
      <w:r w:rsidRPr="00B90DF7">
        <w:t>ue retenez-vous comme notions clés</w:t>
      </w:r>
      <w:r>
        <w:t>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02523C" w:rsidTr="00D66223">
        <w:trPr>
          <w:trHeight w:val="13323"/>
        </w:trPr>
        <w:tc>
          <w:tcPr>
            <w:tcW w:w="9628" w:type="dxa"/>
          </w:tcPr>
          <w:p w:rsidR="0002523C" w:rsidRDefault="0002523C" w:rsidP="00D66223"/>
        </w:tc>
      </w:tr>
    </w:tbl>
    <w:p w:rsidR="0002523C" w:rsidRDefault="0002523C" w:rsidP="0002523C">
      <w:pPr>
        <w:jc w:val="left"/>
      </w:pPr>
      <w: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7696" behindDoc="0" locked="0" layoutInCell="1" allowOverlap="1" wp14:anchorId="411088B7" wp14:editId="32599B70">
                <wp:simplePos x="0" y="0"/>
                <wp:positionH relativeFrom="column">
                  <wp:posOffset>221606</wp:posOffset>
                </wp:positionH>
                <wp:positionV relativeFrom="paragraph">
                  <wp:posOffset>235253</wp:posOffset>
                </wp:positionV>
                <wp:extent cx="3684895" cy="391886"/>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TEMPS FORT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1088B7" id="Zone de texte 44" o:spid="_x0000_s1042" type="#_x0000_t202" style="position:absolute;left:0;text-align:left;margin-left:17.45pt;margin-top:18.5pt;width:290.15pt;height:30.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TEMPS FORT 3</w:t>
                      </w:r>
                    </w:p>
                  </w:txbxContent>
                </v:textbox>
              </v:shape>
            </w:pict>
          </mc:Fallback>
        </mc:AlternateContent>
      </w:r>
      <w:r>
        <w:rPr>
          <w:rFonts w:cs="Arial"/>
          <w:b/>
          <w:noProof/>
          <w:color w:val="70979A"/>
          <w:sz w:val="28"/>
          <w:szCs w:val="28"/>
        </w:rPr>
        <w:drawing>
          <wp:inline distT="0" distB="0" distL="0" distR="0" wp14:anchorId="32ACF20D" wp14:editId="2FCEB8D0">
            <wp:extent cx="6120000" cy="802432"/>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 w:rsidR="005C1C22" w:rsidRDefault="005C1C22" w:rsidP="005C1C22">
      <w:pPr>
        <w:jc w:val="center"/>
        <w:rPr>
          <w:rFonts w:cs="Arial"/>
          <w:b/>
          <w:color w:val="70979A"/>
          <w:sz w:val="28"/>
          <w:szCs w:val="28"/>
        </w:rPr>
      </w:pPr>
      <w:r w:rsidRPr="00575F24">
        <w:rPr>
          <w:noProof/>
        </w:rPr>
        <w:t xml:space="preserve"> </w:t>
      </w:r>
      <w:r w:rsidR="00EC0EF8">
        <w:rPr>
          <w:noProof/>
        </w:rPr>
        <w:drawing>
          <wp:inline distT="0" distB="0" distL="0" distR="0" wp14:anchorId="183EF02D" wp14:editId="357F80DA">
            <wp:extent cx="2039007" cy="267716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9"/>
                    <a:srcRect r="66684"/>
                    <a:stretch/>
                  </pic:blipFill>
                  <pic:spPr bwMode="auto">
                    <a:xfrm>
                      <a:off x="0" y="0"/>
                      <a:ext cx="2039007" cy="2677160"/>
                    </a:xfrm>
                    <a:prstGeom prst="rect">
                      <a:avLst/>
                    </a:prstGeom>
                    <a:ln>
                      <a:noFill/>
                    </a:ln>
                    <a:extLst>
                      <a:ext uri="{53640926-AAD7-44D8-BBD7-CCE9431645EC}">
                        <a14:shadowObscured xmlns:a14="http://schemas.microsoft.com/office/drawing/2010/main"/>
                      </a:ext>
                    </a:extLst>
                  </pic:spPr>
                </pic:pic>
              </a:graphicData>
            </a:graphic>
          </wp:inline>
        </w:drawing>
      </w:r>
    </w:p>
    <w:p w:rsidR="005C1C22" w:rsidRDefault="005C1C22" w:rsidP="00EC0EF8">
      <w:pPr>
        <w:jc w:val="center"/>
      </w:pPr>
    </w:p>
    <w:p w:rsidR="00EC0EF8" w:rsidRDefault="00EC0EF8" w:rsidP="00EC0EF8">
      <w:pPr>
        <w:jc w:val="center"/>
      </w:pPr>
      <w:r>
        <w:rPr>
          <w:noProof/>
        </w:rPr>
        <w:drawing>
          <wp:inline distT="0" distB="0" distL="0" distR="0" wp14:anchorId="584979E6" wp14:editId="15D6469F">
            <wp:extent cx="1975945" cy="2677030"/>
            <wp:effectExtent l="0" t="0" r="571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9"/>
                    <a:srcRect l="33832" r="33881"/>
                    <a:stretch/>
                  </pic:blipFill>
                  <pic:spPr bwMode="auto">
                    <a:xfrm>
                      <a:off x="0" y="0"/>
                      <a:ext cx="1976041" cy="2677160"/>
                    </a:xfrm>
                    <a:prstGeom prst="rect">
                      <a:avLst/>
                    </a:prstGeom>
                    <a:ln>
                      <a:noFill/>
                    </a:ln>
                    <a:extLst>
                      <a:ext uri="{53640926-AAD7-44D8-BBD7-CCE9431645EC}">
                        <a14:shadowObscured xmlns:a14="http://schemas.microsoft.com/office/drawing/2010/main"/>
                      </a:ext>
                    </a:extLst>
                  </pic:spPr>
                </pic:pic>
              </a:graphicData>
            </a:graphic>
          </wp:inline>
        </w:drawing>
      </w:r>
    </w:p>
    <w:p w:rsidR="00EC0EF8" w:rsidRDefault="00EC0EF8" w:rsidP="00EC0EF8">
      <w:pPr>
        <w:jc w:val="center"/>
      </w:pPr>
      <w:r>
        <w:rPr>
          <w:noProof/>
        </w:rPr>
        <w:drawing>
          <wp:inline distT="0" distB="0" distL="0" distR="0" wp14:anchorId="584979E6" wp14:editId="15D6469F">
            <wp:extent cx="2010585" cy="2677160"/>
            <wp:effectExtent l="0" t="0" r="8890"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9"/>
                    <a:srcRect l="67148"/>
                    <a:stretch/>
                  </pic:blipFill>
                  <pic:spPr bwMode="auto">
                    <a:xfrm>
                      <a:off x="0" y="0"/>
                      <a:ext cx="2010585" cy="2677160"/>
                    </a:xfrm>
                    <a:prstGeom prst="rect">
                      <a:avLst/>
                    </a:prstGeom>
                    <a:ln>
                      <a:noFill/>
                    </a:ln>
                    <a:extLst>
                      <a:ext uri="{53640926-AAD7-44D8-BBD7-CCE9431645EC}">
                        <a14:shadowObscured xmlns:a14="http://schemas.microsoft.com/office/drawing/2010/main"/>
                      </a:ext>
                    </a:extLst>
                  </pic:spPr>
                </pic:pic>
              </a:graphicData>
            </a:graphic>
          </wp:inline>
        </w:drawing>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8720" behindDoc="0" locked="0" layoutInCell="1" allowOverlap="1" wp14:anchorId="3AAA7B51" wp14:editId="3949B1A9">
                <wp:simplePos x="0" y="0"/>
                <wp:positionH relativeFrom="column">
                  <wp:posOffset>221606</wp:posOffset>
                </wp:positionH>
                <wp:positionV relativeFrom="paragraph">
                  <wp:posOffset>235253</wp:posOffset>
                </wp:positionV>
                <wp:extent cx="3684895" cy="391886"/>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AA7B51" id="Zone de texte 53" o:spid="_x0000_s1043" type="#_x0000_t202" style="position:absolute;left:0;text-align:left;margin-left:17.45pt;margin-top:18.5pt;width:290.15pt;height:30.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3.1</w:t>
                      </w:r>
                    </w:p>
                  </w:txbxContent>
                </v:textbox>
              </v:shape>
            </w:pict>
          </mc:Fallback>
        </mc:AlternateContent>
      </w:r>
      <w:r>
        <w:rPr>
          <w:rFonts w:cs="Arial"/>
          <w:b/>
          <w:noProof/>
          <w:color w:val="70979A"/>
          <w:sz w:val="28"/>
          <w:szCs w:val="28"/>
        </w:rPr>
        <w:drawing>
          <wp:inline distT="0" distB="0" distL="0" distR="0" wp14:anchorId="5B317510" wp14:editId="1364CA65">
            <wp:extent cx="6120000" cy="802432"/>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Pr="009A3734" w:rsidRDefault="005C1C22" w:rsidP="005C1C22">
      <w:pPr>
        <w:jc w:val="center"/>
        <w:rPr>
          <w:rFonts w:cs="Arial"/>
        </w:rPr>
      </w:pPr>
      <w:r w:rsidRPr="00F5032D">
        <w:rPr>
          <w:noProof/>
        </w:rPr>
        <w:drawing>
          <wp:inline distT="0" distB="0" distL="0" distR="0" wp14:anchorId="1CB54788" wp14:editId="7185E0C7">
            <wp:extent cx="658508" cy="718013"/>
            <wp:effectExtent l="0" t="0" r="8255" b="6350"/>
            <wp:docPr id="5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pic:cNvPicPr>
                      <a:picLocks noChangeAspect="1"/>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658508" cy="718013"/>
                    </a:xfrm>
                    <a:prstGeom prst="rect">
                      <a:avLst/>
                    </a:prstGeom>
                  </pic:spPr>
                </pic:pic>
              </a:graphicData>
            </a:graphic>
          </wp:inline>
        </w:drawing>
      </w:r>
    </w:p>
    <w:p w:rsidR="005C1C22" w:rsidRPr="00575F24" w:rsidRDefault="005C1C22" w:rsidP="005C1C22">
      <w:pPr>
        <w:pStyle w:val="TitreTpsfort2"/>
        <w:rPr>
          <w:color w:val="66AE8A"/>
        </w:rPr>
      </w:pPr>
      <w:r w:rsidRPr="008354DD">
        <w:rPr>
          <w:color w:val="66AE8A"/>
        </w:rPr>
        <w:t>É</w:t>
      </w:r>
      <w:r w:rsidRPr="00575F24">
        <w:rPr>
          <w:color w:val="66AE8A"/>
        </w:rPr>
        <w:t>NONCÉ</w:t>
      </w:r>
    </w:p>
    <w:p w:rsidR="001D75D4" w:rsidRPr="00A15CCE" w:rsidRDefault="00A67E48" w:rsidP="00A15CCE">
      <w:pPr>
        <w:pStyle w:val="noncpuceTP3"/>
      </w:pPr>
      <w:r w:rsidRPr="00A15CCE">
        <w:t>En quoi connaitre les fondamentaux des marchés financiers est</w:t>
      </w:r>
      <w:r w:rsidR="00EC0EF8" w:rsidRPr="00A15CCE">
        <w:t>-il</w:t>
      </w:r>
      <w:r w:rsidRPr="00A15CCE">
        <w:t xml:space="preserve"> important pour la mission d’Anatole ?</w:t>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Pr="009A3734" w:rsidRDefault="007D0EEA" w:rsidP="005C1C22">
      <w:pPr>
        <w:rPr>
          <w:rFonts w:cs="Arial"/>
        </w:rPr>
      </w:pPr>
    </w:p>
    <w:p w:rsidR="005C1C22" w:rsidRDefault="005C1C22" w:rsidP="005C1C22">
      <w:pPr>
        <w:pStyle w:val="TitreTpsfort3"/>
      </w:pPr>
      <w:r w:rsidRPr="00575F24">
        <w:t>RESSOURCES</w:t>
      </w:r>
    </w:p>
    <w:p w:rsidR="000501EA" w:rsidRPr="00E03E50" w:rsidRDefault="000501EA" w:rsidP="000501EA">
      <w:pPr>
        <w:pStyle w:val="Texte"/>
      </w:pPr>
      <w:r w:rsidRPr="00E03E50">
        <w:t>Il n’y a pas de ressources pour cette activité.</w:t>
      </w:r>
    </w:p>
    <w:p w:rsidR="005C1C22" w:rsidRDefault="005C1C22" w:rsidP="005C1C22">
      <w:r>
        <w:br w:type="page"/>
      </w:r>
    </w:p>
    <w:p w:rsidR="005C1C22" w:rsidRPr="00575F24" w:rsidRDefault="005C1C22" w:rsidP="006730EE">
      <w:pPr>
        <w:pStyle w:val="NotesTpsfort3"/>
      </w:pPr>
      <w:r w:rsidRPr="00575F24">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3619"/>
        </w:trPr>
        <w:tc>
          <w:tcPr>
            <w:tcW w:w="9628" w:type="dxa"/>
          </w:tcPr>
          <w:p w:rsidR="005C1C22" w:rsidRDefault="005C1C22" w:rsidP="006730EE">
            <w:pPr>
              <w:rPr>
                <w:rFonts w:cs="Arial"/>
                <w:b/>
                <w:color w:val="70979A"/>
                <w:sz w:val="28"/>
                <w:szCs w:val="28"/>
              </w:rPr>
            </w:pPr>
          </w:p>
        </w:tc>
      </w:tr>
    </w:tbl>
    <w:p w:rsidR="005C1C22" w:rsidRDefault="005C1C22" w:rsidP="005C1C22">
      <w: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9744" behindDoc="0" locked="0" layoutInCell="1" allowOverlap="1" wp14:anchorId="380D3139" wp14:editId="6D262628">
                <wp:simplePos x="0" y="0"/>
                <wp:positionH relativeFrom="column">
                  <wp:posOffset>221606</wp:posOffset>
                </wp:positionH>
                <wp:positionV relativeFrom="paragraph">
                  <wp:posOffset>235253</wp:posOffset>
                </wp:positionV>
                <wp:extent cx="3684895" cy="391886"/>
                <wp:effectExtent l="0" t="0" r="0" b="0"/>
                <wp:wrapNone/>
                <wp:docPr id="140" name="Zone de texte 140"/>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D3139" id="Zone de texte 140" o:spid="_x0000_s1044" type="#_x0000_t202" style="position:absolute;left:0;text-align:left;margin-left:17.45pt;margin-top:18.5pt;width:290.15pt;height:30.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3.2</w:t>
                      </w:r>
                    </w:p>
                  </w:txbxContent>
                </v:textbox>
              </v:shape>
            </w:pict>
          </mc:Fallback>
        </mc:AlternateContent>
      </w:r>
      <w:r>
        <w:rPr>
          <w:rFonts w:cs="Arial"/>
          <w:b/>
          <w:noProof/>
          <w:color w:val="70979A"/>
          <w:sz w:val="28"/>
          <w:szCs w:val="28"/>
        </w:rPr>
        <w:drawing>
          <wp:inline distT="0" distB="0" distL="0" distR="0" wp14:anchorId="6B92AD30" wp14:editId="750AF090">
            <wp:extent cx="6120000" cy="802432"/>
            <wp:effectExtent l="0" t="0" r="0" b="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5C1C22" w:rsidRPr="009A3734" w:rsidRDefault="005C1C22" w:rsidP="005C1C22">
      <w:pPr>
        <w:jc w:val="center"/>
        <w:rPr>
          <w:rFonts w:cs="Arial"/>
        </w:rPr>
      </w:pPr>
      <w:r w:rsidRPr="00F5032D">
        <w:rPr>
          <w:noProof/>
        </w:rPr>
        <w:drawing>
          <wp:inline distT="0" distB="0" distL="0" distR="0" wp14:anchorId="3FBBB455" wp14:editId="1F01E9A3">
            <wp:extent cx="658508" cy="718013"/>
            <wp:effectExtent l="0" t="0" r="8255" b="6350"/>
            <wp:docPr id="142"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pic:cNvPicPr>
                      <a:picLocks noChangeAspect="1"/>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658508" cy="718013"/>
                    </a:xfrm>
                    <a:prstGeom prst="rect">
                      <a:avLst/>
                    </a:prstGeom>
                  </pic:spPr>
                </pic:pic>
              </a:graphicData>
            </a:graphic>
          </wp:inline>
        </w:drawing>
      </w:r>
    </w:p>
    <w:p w:rsidR="005C1C22" w:rsidRPr="000501EA" w:rsidRDefault="005C1C22" w:rsidP="005C1C22">
      <w:pPr>
        <w:pStyle w:val="TitreTpsfort2"/>
        <w:rPr>
          <w:color w:val="66AE8A"/>
        </w:rPr>
      </w:pPr>
      <w:r w:rsidRPr="000501EA">
        <w:rPr>
          <w:color w:val="66AE8A"/>
        </w:rPr>
        <w:t>ÉNONCÉ</w:t>
      </w:r>
    </w:p>
    <w:p w:rsidR="005C1C22" w:rsidRPr="000501EA" w:rsidRDefault="000501EA" w:rsidP="000501EA">
      <w:pPr>
        <w:pStyle w:val="Texte"/>
        <w:rPr>
          <w:rFonts w:cs="Arial"/>
          <w:color w:val="66AE8A"/>
        </w:rPr>
      </w:pPr>
      <w:r w:rsidRPr="000501EA">
        <w:rPr>
          <w:color w:val="66AE8A"/>
        </w:rPr>
        <w:t>Répondez rapidement aux questions qui vous sont proposées.</w:t>
      </w:r>
    </w:p>
    <w:p w:rsidR="000501EA" w:rsidRPr="000501EA" w:rsidRDefault="000501EA" w:rsidP="00A15CCE">
      <w:pPr>
        <w:pStyle w:val="noncpucealphaTP3"/>
      </w:pPr>
      <w:r w:rsidRPr="000501EA">
        <w:t>Citez les noms des marchés financiers que vous connaissez ?</w:t>
      </w:r>
    </w:p>
    <w:p w:rsidR="000501EA" w:rsidRPr="000501EA" w:rsidRDefault="000501EA" w:rsidP="00A15CCE">
      <w:pPr>
        <w:pStyle w:val="noncpucealphaTP3"/>
      </w:pPr>
      <w:r w:rsidRPr="000501EA">
        <w:t>Citez les opérations que vous avez déjà pratiquées,</w:t>
      </w:r>
      <w:r>
        <w:t xml:space="preserve"> </w:t>
      </w:r>
      <w:r w:rsidRPr="000501EA">
        <w:t>à titre personnel ou pour le compte de clients.</w:t>
      </w:r>
    </w:p>
    <w:p w:rsidR="000501EA" w:rsidRPr="000501EA" w:rsidRDefault="000501EA" w:rsidP="00A15CCE">
      <w:pPr>
        <w:pStyle w:val="noncpucealphaTP3"/>
      </w:pPr>
      <w:r w:rsidRPr="000501EA">
        <w:t>Quel est le niveau actuel de l’indice CAC 40,de l’indice Dow Jones ?</w:t>
      </w:r>
      <w:r w:rsidRPr="000501EA">
        <w:br/>
        <w:t>À votre connaissance, comment les marchés</w:t>
      </w:r>
      <w:r>
        <w:t xml:space="preserve"> </w:t>
      </w:r>
      <w:r w:rsidRPr="000501EA">
        <w:t>d’actions et de taux sont-ils orientés actuellement ?</w:t>
      </w:r>
    </w:p>
    <w:p w:rsidR="000501EA" w:rsidRPr="000501EA" w:rsidRDefault="000501EA" w:rsidP="00A15CCE">
      <w:pPr>
        <w:pStyle w:val="noncpucealphaTP3"/>
      </w:pPr>
      <w:r w:rsidRPr="000501EA">
        <w:t>À votre avis, quels sont les événements marquants</w:t>
      </w:r>
      <w:r>
        <w:t xml:space="preserve"> </w:t>
      </w:r>
      <w:r w:rsidRPr="000501EA">
        <w:t>de l’actualité financière</w:t>
      </w:r>
      <w:r w:rsidR="006C30E3">
        <w:t> </w:t>
      </w:r>
      <w:r w:rsidRPr="000501EA">
        <w:t>?</w:t>
      </w:r>
    </w:p>
    <w:p w:rsidR="000501EA" w:rsidRPr="000501EA" w:rsidRDefault="000501EA" w:rsidP="00A15CCE">
      <w:pPr>
        <w:pStyle w:val="noncpucealphaTP3"/>
      </w:pPr>
      <w:r w:rsidRPr="000501EA">
        <w:t>Qu’évoquent pour vous les termes « guerre</w:t>
      </w:r>
      <w:r>
        <w:t xml:space="preserve"> </w:t>
      </w:r>
      <w:r w:rsidRPr="000501EA">
        <w:t>des changes » et « crise de change » ?</w:t>
      </w:r>
    </w:p>
    <w:p w:rsidR="000501EA" w:rsidRPr="000501EA" w:rsidRDefault="000501EA" w:rsidP="00A15CCE">
      <w:pPr>
        <w:pStyle w:val="noncpucealphaTP3"/>
      </w:pPr>
      <w:r w:rsidRPr="000501EA">
        <w:t>Savez-vous comment cotent les monnaies ?</w:t>
      </w:r>
    </w:p>
    <w:p w:rsidR="005C1C22" w:rsidRDefault="000501EA" w:rsidP="00A15CCE">
      <w:pPr>
        <w:pStyle w:val="noncpucealphaTP3"/>
      </w:pPr>
      <w:r w:rsidRPr="000501EA">
        <w:t>Quels sont les événements marquants de l’actualité en matière de taux de change</w:t>
      </w:r>
      <w:r w:rsidR="006C30E3">
        <w:t> ?</w:t>
      </w:r>
    </w:p>
    <w:p w:rsidR="005C1C22" w:rsidRDefault="005C1C22" w:rsidP="005C1C22">
      <w:pPr>
        <w:rPr>
          <w:rFonts w:cs="Arial"/>
        </w:rPr>
      </w:pPr>
    </w:p>
    <w:p w:rsidR="007D0EEA" w:rsidRDefault="007D0EEA" w:rsidP="005C1C22">
      <w:pPr>
        <w:rPr>
          <w:rFonts w:cs="Arial"/>
        </w:rPr>
      </w:pPr>
    </w:p>
    <w:p w:rsidR="000501EA" w:rsidRPr="009A3734" w:rsidRDefault="000501EA" w:rsidP="005C1C22">
      <w:pPr>
        <w:rPr>
          <w:rFonts w:cs="Arial"/>
        </w:rPr>
      </w:pPr>
    </w:p>
    <w:p w:rsidR="005C1C22" w:rsidRDefault="005C1C22" w:rsidP="005C1C22">
      <w:pPr>
        <w:pStyle w:val="TitreTpsfort3"/>
      </w:pPr>
      <w:r w:rsidRPr="00575F24">
        <w:t>RESSOURCES</w:t>
      </w:r>
    </w:p>
    <w:p w:rsidR="004D4128" w:rsidRPr="00575F24" w:rsidRDefault="004D4128" w:rsidP="005C1C22">
      <w:pPr>
        <w:pStyle w:val="TitreTpsfort3"/>
      </w:pPr>
      <w:r w:rsidRPr="009A3734">
        <w:rPr>
          <w:noProof/>
          <w:lang w:eastAsia="fr-FR"/>
        </w:rPr>
        <w:drawing>
          <wp:inline distT="0" distB="0" distL="0" distR="0" wp14:anchorId="75F46A8E" wp14:editId="3CA8C358">
            <wp:extent cx="320081" cy="360000"/>
            <wp:effectExtent l="0" t="0" r="3810" b="2540"/>
            <wp:docPr id="18"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6"/>
                    <pic:cNvPicPr>
                      <a:picLocks noChangeAspect="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320081" cy="360000"/>
                    </a:xfrm>
                    <a:prstGeom prst="rect">
                      <a:avLst/>
                    </a:prstGeom>
                  </pic:spPr>
                </pic:pic>
              </a:graphicData>
            </a:graphic>
          </wp:inline>
        </w:drawing>
      </w:r>
    </w:p>
    <w:p w:rsidR="000501EA" w:rsidRDefault="006C30E3" w:rsidP="000501EA">
      <w:pPr>
        <w:pStyle w:val="Texte"/>
      </w:pPr>
      <w:r>
        <w:rPr>
          <w:i/>
          <w:iCs/>
        </w:rPr>
        <w:t xml:space="preserve">Fascicule </w:t>
      </w:r>
      <w:r w:rsidR="000501EA" w:rsidRPr="000501EA">
        <w:rPr>
          <w:i/>
          <w:iCs/>
        </w:rPr>
        <w:t xml:space="preserve">Marché des capitaux </w:t>
      </w:r>
      <w:r w:rsidR="000501EA" w:rsidRPr="000501EA">
        <w:t>(sur le campus numérique)</w:t>
      </w:r>
    </w:p>
    <w:p w:rsidR="000501EA" w:rsidRDefault="000501EA" w:rsidP="000501EA">
      <w:pPr>
        <w:pStyle w:val="Texte"/>
      </w:pPr>
    </w:p>
    <w:p w:rsidR="000501EA" w:rsidRDefault="000501EA" w:rsidP="000501EA">
      <w:pPr>
        <w:pStyle w:val="TitreTpsfort3"/>
      </w:pPr>
      <w:r w:rsidRPr="00471164">
        <w:rPr>
          <w:noProof/>
          <w:lang w:eastAsia="fr-FR"/>
        </w:rPr>
        <w:drawing>
          <wp:inline distT="0" distB="0" distL="0" distR="0" wp14:anchorId="0E91A702" wp14:editId="04C0B70B">
            <wp:extent cx="362057" cy="360000"/>
            <wp:effectExtent l="0" t="0" r="0" b="2540"/>
            <wp:docPr id="19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2057" cy="360000"/>
                    </a:xfrm>
                    <a:prstGeom prst="rect">
                      <a:avLst/>
                    </a:prstGeom>
                  </pic:spPr>
                </pic:pic>
              </a:graphicData>
            </a:graphic>
          </wp:inline>
        </w:drawing>
      </w:r>
    </w:p>
    <w:p w:rsidR="00A67E48" w:rsidRDefault="00EC0EF8" w:rsidP="00A67E48">
      <w:pPr>
        <w:pStyle w:val="Ressources"/>
        <w:rPr>
          <w:rFonts w:eastAsiaTheme="minorEastAsia"/>
        </w:rPr>
      </w:pPr>
      <w:r>
        <w:rPr>
          <w:rStyle w:val="Lienhypertexte"/>
          <w:rFonts w:eastAsiaTheme="minorEastAsia"/>
        </w:rPr>
        <w:t>Vidéo « </w:t>
      </w:r>
      <w:hyperlink r:id="rId151" w:history="1">
        <w:r w:rsidR="000501EA" w:rsidRPr="000501EA">
          <w:rPr>
            <w:rStyle w:val="Lienhypertexte"/>
            <w:rFonts w:eastAsiaTheme="minorEastAsia"/>
          </w:rPr>
          <w:t>Dessine-moi l'éco : La valeur d'une monnaie peut-elle impacter l'économie</w:t>
        </w:r>
        <w:r>
          <w:rPr>
            <w:rStyle w:val="Lienhypertexte"/>
            <w:rFonts w:eastAsiaTheme="minorEastAsia"/>
          </w:rPr>
          <w:br/>
        </w:r>
        <w:r w:rsidR="000501EA" w:rsidRPr="000501EA">
          <w:rPr>
            <w:rStyle w:val="Lienhypertexte"/>
            <w:rFonts w:eastAsiaTheme="minorEastAsia"/>
          </w:rPr>
          <w:t xml:space="preserve">d'un pays </w:t>
        </w:r>
      </w:hyperlink>
      <w:hyperlink r:id="rId152" w:history="1">
        <w:r w:rsidR="000501EA" w:rsidRPr="000501EA">
          <w:rPr>
            <w:rStyle w:val="Lienhypertexte"/>
            <w:rFonts w:eastAsiaTheme="minorEastAsia"/>
          </w:rPr>
          <w:t>?</w:t>
        </w:r>
        <w:r>
          <w:rPr>
            <w:rStyle w:val="Lienhypertexte"/>
            <w:rFonts w:eastAsiaTheme="minorEastAsia"/>
          </w:rPr>
          <w:t> »</w:t>
        </w:r>
        <w:r w:rsidR="000501EA" w:rsidRPr="000501EA">
          <w:rPr>
            <w:rStyle w:val="Lienhypertexte"/>
            <w:rFonts w:eastAsiaTheme="minorEastAsia"/>
          </w:rPr>
          <w:t>, Dessine-moi</w:t>
        </w:r>
      </w:hyperlink>
      <w:hyperlink r:id="rId153" w:history="1">
        <w:r w:rsidR="000501EA" w:rsidRPr="000501EA">
          <w:rPr>
            <w:rStyle w:val="Lienhypertexte"/>
            <w:rFonts w:eastAsiaTheme="minorEastAsia"/>
          </w:rPr>
          <w:t>, l'éco,</w:t>
        </w:r>
        <w:r>
          <w:rPr>
            <w:rStyle w:val="Lienhypertexte"/>
            <w:rFonts w:eastAsiaTheme="minorEastAsia"/>
          </w:rPr>
          <w:t xml:space="preserve"> 3 min 25,</w:t>
        </w:r>
      </w:hyperlink>
      <w:r>
        <w:rPr>
          <w:rStyle w:val="Lienhypertexte"/>
          <w:rFonts w:eastAsiaTheme="minorEastAsia"/>
        </w:rPr>
        <w:t xml:space="preserve"> </w:t>
      </w:r>
      <w:hyperlink r:id="rId154" w:history="1">
        <w:r w:rsidR="000501EA" w:rsidRPr="000501EA">
          <w:rPr>
            <w:rStyle w:val="Lienhypertexte"/>
            <w:rFonts w:eastAsiaTheme="minorEastAsia"/>
          </w:rPr>
          <w:t xml:space="preserve">mars </w:t>
        </w:r>
      </w:hyperlink>
      <w:r>
        <w:rPr>
          <w:rStyle w:val="Lienhypertexte"/>
          <w:rFonts w:eastAsiaTheme="minorEastAsia"/>
        </w:rPr>
        <w:t>2015</w:t>
      </w:r>
    </w:p>
    <w:p w:rsidR="005C1C22" w:rsidRPr="00575F24" w:rsidRDefault="005C1C22" w:rsidP="00A67E48">
      <w:pPr>
        <w:pStyle w:val="TitreTpsfort3"/>
      </w:pPr>
      <w:r>
        <w:br w:type="page"/>
      </w:r>
      <w:r w:rsidRPr="00575F24">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3619"/>
        </w:trPr>
        <w:tc>
          <w:tcPr>
            <w:tcW w:w="9628" w:type="dxa"/>
          </w:tcPr>
          <w:p w:rsidR="005C1C22" w:rsidRDefault="005C1C22" w:rsidP="006730EE">
            <w:pPr>
              <w:rPr>
                <w:rFonts w:cs="Arial"/>
                <w:b/>
                <w:color w:val="70979A"/>
                <w:sz w:val="28"/>
                <w:szCs w:val="28"/>
              </w:rPr>
            </w:pPr>
          </w:p>
        </w:tc>
      </w:tr>
    </w:tbl>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80768" behindDoc="0" locked="0" layoutInCell="1" allowOverlap="1" wp14:anchorId="276CD401" wp14:editId="150DF046">
                <wp:simplePos x="0" y="0"/>
                <wp:positionH relativeFrom="column">
                  <wp:posOffset>221606</wp:posOffset>
                </wp:positionH>
                <wp:positionV relativeFrom="paragraph">
                  <wp:posOffset>235253</wp:posOffset>
                </wp:positionV>
                <wp:extent cx="3684895" cy="391886"/>
                <wp:effectExtent l="0" t="0" r="0" b="0"/>
                <wp:wrapNone/>
                <wp:docPr id="143" name="Zone de texte 143"/>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6CD401" id="Zone de texte 143" o:spid="_x0000_s1045" type="#_x0000_t202" style="position:absolute;left:0;text-align:left;margin-left:17.45pt;margin-top:18.5pt;width:290.15pt;height:30.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3.3</w:t>
                      </w:r>
                    </w:p>
                  </w:txbxContent>
                </v:textbox>
              </v:shape>
            </w:pict>
          </mc:Fallback>
        </mc:AlternateContent>
      </w:r>
      <w:r>
        <w:rPr>
          <w:rFonts w:cs="Arial"/>
          <w:b/>
          <w:noProof/>
          <w:color w:val="70979A"/>
          <w:sz w:val="28"/>
          <w:szCs w:val="28"/>
        </w:rPr>
        <w:drawing>
          <wp:inline distT="0" distB="0" distL="0" distR="0" wp14:anchorId="52C772F6" wp14:editId="489236C9">
            <wp:extent cx="6120000" cy="802432"/>
            <wp:effectExtent l="0" t="0" r="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Pr="009A3734" w:rsidRDefault="005C1C22" w:rsidP="005C1C22">
      <w:pPr>
        <w:jc w:val="center"/>
        <w:rPr>
          <w:rFonts w:cs="Arial"/>
        </w:rPr>
      </w:pPr>
      <w:r w:rsidRPr="00F5032D">
        <w:rPr>
          <w:noProof/>
        </w:rPr>
        <w:drawing>
          <wp:inline distT="0" distB="0" distL="0" distR="0" wp14:anchorId="2C4C9AAE" wp14:editId="11D6E100">
            <wp:extent cx="658508" cy="718013"/>
            <wp:effectExtent l="0" t="0" r="8255" b="6350"/>
            <wp:docPr id="145"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pic:cNvPicPr>
                      <a:picLocks noChangeAspect="1"/>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658508" cy="718013"/>
                    </a:xfrm>
                    <a:prstGeom prst="rect">
                      <a:avLst/>
                    </a:prstGeom>
                  </pic:spPr>
                </pic:pic>
              </a:graphicData>
            </a:graphic>
          </wp:inline>
        </w:drawing>
      </w:r>
    </w:p>
    <w:p w:rsidR="005C1C22" w:rsidRPr="00575F24" w:rsidRDefault="005C1C22" w:rsidP="005C1C22">
      <w:pPr>
        <w:pStyle w:val="TitreTpsfort2"/>
        <w:rPr>
          <w:color w:val="66AE8A"/>
        </w:rPr>
      </w:pPr>
      <w:r w:rsidRPr="00575F24">
        <w:rPr>
          <w:color w:val="66AE8A"/>
        </w:rPr>
        <w:t>ÉNONCÉ</w:t>
      </w:r>
    </w:p>
    <w:p w:rsidR="001D75D4" w:rsidRPr="00A15CCE" w:rsidRDefault="00A67E48" w:rsidP="00A15CCE">
      <w:pPr>
        <w:pStyle w:val="noncpuceTP3"/>
      </w:pPr>
      <w:r w:rsidRPr="00A15CCE">
        <w:t>Recensez les principales fonctions économiques des marchés financiers.</w:t>
      </w:r>
    </w:p>
    <w:p w:rsidR="001D75D4" w:rsidRPr="00A15CCE" w:rsidRDefault="00A67E48" w:rsidP="00A15CCE">
      <w:pPr>
        <w:pStyle w:val="noncpuceTP3"/>
      </w:pPr>
      <w:r w:rsidRPr="00A15CCE">
        <w:t>Quels sont les différents instruments financiers traités sur les marchés de capitaux ?</w:t>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7D0EEA" w:rsidRPr="009A3734" w:rsidRDefault="007D0EEA" w:rsidP="005C1C22">
      <w:pPr>
        <w:rPr>
          <w:rFonts w:cs="Arial"/>
        </w:rPr>
      </w:pPr>
    </w:p>
    <w:p w:rsidR="005C1C22" w:rsidRPr="00A67E48" w:rsidRDefault="00A67E48" w:rsidP="00A67E48">
      <w:pPr>
        <w:pStyle w:val="TitreTpsfort3"/>
        <w:rPr>
          <w:rStyle w:val="Lienhypertexte"/>
          <w:u w:val="none"/>
        </w:rPr>
      </w:pPr>
      <w:r>
        <w:t>RESSOURCES</w:t>
      </w:r>
    </w:p>
    <w:p w:rsidR="005C1C22" w:rsidRPr="009A3734" w:rsidRDefault="005C1C22" w:rsidP="00A67E48">
      <w:pPr>
        <w:pStyle w:val="TitreTpsfort3"/>
      </w:pPr>
      <w:r w:rsidRPr="00471164">
        <w:rPr>
          <w:noProof/>
          <w:lang w:eastAsia="fr-FR"/>
        </w:rPr>
        <w:drawing>
          <wp:inline distT="0" distB="0" distL="0" distR="0" wp14:anchorId="5718E433" wp14:editId="70F762C6">
            <wp:extent cx="362057" cy="360000"/>
            <wp:effectExtent l="0" t="0" r="0" b="2540"/>
            <wp:docPr id="14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2057" cy="360000"/>
                    </a:xfrm>
                    <a:prstGeom prst="rect">
                      <a:avLst/>
                    </a:prstGeom>
                  </pic:spPr>
                </pic:pic>
              </a:graphicData>
            </a:graphic>
          </wp:inline>
        </w:drawing>
      </w:r>
    </w:p>
    <w:p w:rsidR="00A67E48" w:rsidRPr="00EC0EF8" w:rsidRDefault="0097132C" w:rsidP="00EC0EF8">
      <w:pPr>
        <w:pStyle w:val="Ressources"/>
      </w:pPr>
      <w:hyperlink r:id="rId155" w:history="1">
        <w:r w:rsidR="00EC0EF8" w:rsidRPr="00EC0EF8">
          <w:rPr>
            <w:rStyle w:val="Lienhypertexte"/>
          </w:rPr>
          <w:t>Vidéo « La bourse et le</w:t>
        </w:r>
        <w:r w:rsidR="00EC0EF8">
          <w:rPr>
            <w:rStyle w:val="Lienhypertexte"/>
          </w:rPr>
          <w:t xml:space="preserve"> financement des entreprises »,</w:t>
        </w:r>
        <w:r w:rsidR="00EC0EF8">
          <w:rPr>
            <w:rStyle w:val="Lienhypertexte"/>
          </w:rPr>
          <w:br/>
        </w:r>
        <w:r w:rsidR="00EC0EF8" w:rsidRPr="00EC0EF8">
          <w:rPr>
            <w:rStyle w:val="Lienhypertexte"/>
          </w:rPr>
          <w:t>Dessine-moi l’éco, 3 min 25, juin 2012</w:t>
        </w:r>
      </w:hyperlink>
    </w:p>
    <w:p w:rsidR="00A67E48" w:rsidRDefault="00A67E48" w:rsidP="00A67E48">
      <w:pPr>
        <w:pStyle w:val="Texte"/>
      </w:pPr>
    </w:p>
    <w:p w:rsidR="00A67E48" w:rsidRPr="00575F24" w:rsidRDefault="00A67E48" w:rsidP="00A67E48">
      <w:pPr>
        <w:pStyle w:val="TitreTpsfort3"/>
      </w:pPr>
      <w:r w:rsidRPr="009A3734">
        <w:rPr>
          <w:noProof/>
          <w:lang w:eastAsia="fr-FR"/>
        </w:rPr>
        <w:drawing>
          <wp:inline distT="0" distB="0" distL="0" distR="0" wp14:anchorId="7F4074FF" wp14:editId="66D54914">
            <wp:extent cx="320081" cy="360000"/>
            <wp:effectExtent l="0" t="0" r="3810" b="2540"/>
            <wp:docPr id="19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6"/>
                    <pic:cNvPicPr>
                      <a:picLocks noChangeAspect="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320081" cy="360000"/>
                    </a:xfrm>
                    <a:prstGeom prst="rect">
                      <a:avLst/>
                    </a:prstGeom>
                  </pic:spPr>
                </pic:pic>
              </a:graphicData>
            </a:graphic>
          </wp:inline>
        </w:drawing>
      </w:r>
    </w:p>
    <w:p w:rsidR="00A67E48" w:rsidRDefault="006C30E3" w:rsidP="00A67E48">
      <w:pPr>
        <w:pStyle w:val="Texte"/>
      </w:pPr>
      <w:r>
        <w:rPr>
          <w:i/>
          <w:iCs/>
        </w:rPr>
        <w:t xml:space="preserve">Fascicule </w:t>
      </w:r>
      <w:r w:rsidR="00A67E48" w:rsidRPr="000501EA">
        <w:rPr>
          <w:i/>
          <w:iCs/>
        </w:rPr>
        <w:t xml:space="preserve">Marché des capitaux </w:t>
      </w:r>
      <w:r w:rsidR="00A67E48" w:rsidRPr="000501EA">
        <w:t>(sur le campus numérique)</w:t>
      </w:r>
    </w:p>
    <w:p w:rsidR="005C1C22" w:rsidRDefault="005C1C22" w:rsidP="005C1C22"/>
    <w:p w:rsidR="005C1C22" w:rsidRDefault="005C1C22" w:rsidP="005C1C22">
      <w:r>
        <w:br w:type="page"/>
      </w:r>
    </w:p>
    <w:p w:rsidR="005C1C22" w:rsidRPr="00575F24" w:rsidRDefault="005C1C22" w:rsidP="006730EE">
      <w:pPr>
        <w:pStyle w:val="NotesTpsfort3"/>
      </w:pPr>
      <w:r w:rsidRPr="00575F24">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3619"/>
        </w:trPr>
        <w:tc>
          <w:tcPr>
            <w:tcW w:w="9628" w:type="dxa"/>
          </w:tcPr>
          <w:p w:rsidR="005C1C22" w:rsidRDefault="005C1C22" w:rsidP="006730EE">
            <w:pPr>
              <w:rPr>
                <w:rFonts w:cs="Arial"/>
                <w:b/>
                <w:color w:val="70979A"/>
                <w:sz w:val="28"/>
                <w:szCs w:val="28"/>
              </w:rPr>
            </w:pPr>
          </w:p>
        </w:tc>
      </w:tr>
    </w:tbl>
    <w:p w:rsidR="0002523C" w:rsidRDefault="0002523C">
      <w:pPr>
        <w:jc w:val="left"/>
        <w:rPr>
          <w:rFonts w:eastAsiaTheme="minorEastAsia" w:cs="Arial"/>
          <w:b/>
          <w:color w:val="66AE8A"/>
          <w:sz w:val="32"/>
          <w:szCs w:val="32"/>
          <w:lang w:eastAsia="en-US"/>
        </w:rPr>
      </w:pPr>
      <w:r>
        <w:br w:type="page"/>
      </w:r>
    </w:p>
    <w:p w:rsidR="0002523C" w:rsidRDefault="0002523C" w:rsidP="0002523C">
      <w:pPr>
        <w:pStyle w:val="NotesTpsfort3"/>
      </w:pPr>
      <w:r>
        <w:lastRenderedPageBreak/>
        <w:t>FIN DU TEMPS FORT 3</w:t>
      </w:r>
    </w:p>
    <w:p w:rsidR="0002523C" w:rsidRDefault="0002523C" w:rsidP="0002523C">
      <w:pPr>
        <w:pStyle w:val="NotesTpsfort3"/>
      </w:pPr>
      <w:r>
        <w:t>En synthèse, q</w:t>
      </w:r>
      <w:r w:rsidRPr="00B90DF7">
        <w:t>ue retenez-vous comme notions clés</w:t>
      </w:r>
      <w:r>
        <w:t>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02523C" w:rsidTr="00D66223">
        <w:trPr>
          <w:trHeight w:val="13266"/>
        </w:trPr>
        <w:tc>
          <w:tcPr>
            <w:tcW w:w="9628" w:type="dxa"/>
          </w:tcPr>
          <w:p w:rsidR="0002523C" w:rsidRDefault="0002523C" w:rsidP="00D66223"/>
        </w:tc>
      </w:tr>
    </w:tbl>
    <w:p w:rsidR="0002523C" w:rsidRDefault="0002523C" w:rsidP="0002523C">
      <w:pPr>
        <w:jc w:val="left"/>
        <w:rPr>
          <w:rFonts w:cs="Arial"/>
          <w:b/>
          <w:color w:val="70979A"/>
          <w:sz w:val="28"/>
          <w:szCs w:val="28"/>
        </w:rPr>
      </w:pPr>
      <w:r>
        <w:rPr>
          <w:rFonts w:cs="Arial"/>
          <w:b/>
          <w:color w:val="70979A"/>
          <w:sz w:val="28"/>
          <w:szCs w:val="28"/>
        </w:rP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81792" behindDoc="0" locked="0" layoutInCell="1" allowOverlap="1" wp14:anchorId="5D95357F" wp14:editId="403234CF">
                <wp:simplePos x="0" y="0"/>
                <wp:positionH relativeFrom="column">
                  <wp:posOffset>221606</wp:posOffset>
                </wp:positionH>
                <wp:positionV relativeFrom="paragraph">
                  <wp:posOffset>235253</wp:posOffset>
                </wp:positionV>
                <wp:extent cx="3684895" cy="391886"/>
                <wp:effectExtent l="0" t="0" r="0" b="0"/>
                <wp:wrapNone/>
                <wp:docPr id="153" name="Zone de texte 153"/>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5357F" id="Zone de texte 153" o:spid="_x0000_s1046" type="#_x0000_t202" style="position:absolute;left:0;text-align:left;margin-left:17.45pt;margin-top:18.5pt;width:290.15pt;height:30.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CONCLUSION</w:t>
                      </w:r>
                    </w:p>
                  </w:txbxContent>
                </v:textbox>
              </v:shape>
            </w:pict>
          </mc:Fallback>
        </mc:AlternateContent>
      </w:r>
      <w:r>
        <w:rPr>
          <w:rFonts w:cs="Arial"/>
          <w:b/>
          <w:noProof/>
          <w:color w:val="70979A"/>
          <w:sz w:val="28"/>
          <w:szCs w:val="28"/>
        </w:rPr>
        <w:drawing>
          <wp:inline distT="0" distB="0" distL="0" distR="0" wp14:anchorId="6120C3B6" wp14:editId="41010724">
            <wp:extent cx="6120000" cy="802432"/>
            <wp:effectExtent l="0" t="0" r="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 w:rsidR="005C1C22" w:rsidRDefault="005C1C22" w:rsidP="005C1C22"/>
    <w:p w:rsidR="005C1C22" w:rsidRDefault="005C1C22" w:rsidP="005C1C22">
      <w:pPr>
        <w:jc w:val="center"/>
        <w:rPr>
          <w:rFonts w:cs="Arial"/>
          <w:color w:val="70979A"/>
          <w:sz w:val="28"/>
          <w:szCs w:val="28"/>
        </w:rPr>
      </w:pPr>
      <w:r>
        <w:rPr>
          <w:noProof/>
        </w:rPr>
        <w:drawing>
          <wp:inline distT="0" distB="0" distL="0" distR="0" wp14:anchorId="5F7BCABD" wp14:editId="2B1DAC9F">
            <wp:extent cx="3267297" cy="3117600"/>
            <wp:effectExtent l="0" t="0" r="0" b="6985"/>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3267297" cy="3117600"/>
                    </a:xfrm>
                    <a:prstGeom prst="rect">
                      <a:avLst/>
                    </a:prstGeom>
                  </pic:spPr>
                </pic:pic>
              </a:graphicData>
            </a:graphic>
          </wp:inline>
        </w:drawing>
      </w:r>
    </w:p>
    <w:p w:rsidR="005C1C22" w:rsidRDefault="005C1C22" w:rsidP="005C1C22"/>
    <w:p w:rsidR="005C1C22" w:rsidRDefault="005C1C22" w:rsidP="005C1C22"/>
    <w:p w:rsidR="005C1C22" w:rsidRDefault="005C1C22" w:rsidP="005C1C22">
      <w:pPr>
        <w:jc w:val="center"/>
        <w:rPr>
          <w:rFonts w:cs="Arial"/>
          <w:b/>
          <w:color w:val="70979A"/>
          <w:sz w:val="28"/>
          <w:szCs w:val="28"/>
        </w:rPr>
      </w:pPr>
      <w:r>
        <w:rPr>
          <w:rFonts w:cs="Arial"/>
          <w:b/>
          <w:color w:val="70979A"/>
          <w:sz w:val="28"/>
          <w:szCs w:val="28"/>
        </w:rP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82816" behindDoc="0" locked="0" layoutInCell="1" allowOverlap="1" wp14:anchorId="2C74222F" wp14:editId="7E50376B">
                <wp:simplePos x="0" y="0"/>
                <wp:positionH relativeFrom="column">
                  <wp:posOffset>221606</wp:posOffset>
                </wp:positionH>
                <wp:positionV relativeFrom="paragraph">
                  <wp:posOffset>235253</wp:posOffset>
                </wp:positionV>
                <wp:extent cx="3684895" cy="391886"/>
                <wp:effectExtent l="0" t="0" r="0" b="0"/>
                <wp:wrapNone/>
                <wp:docPr id="158" name="Zone de texte 158"/>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4</w:t>
                            </w:r>
                            <w:r w:rsidRPr="00C00443">
                              <w:rPr>
                                <w:rFonts w:cs="Arial"/>
                                <w:b/>
                                <w:color w:val="FFFFFF" w:themeColor="background1"/>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74222F" id="Zone de texte 158" o:spid="_x0000_s1047" type="#_x0000_t202" style="position:absolute;left:0;text-align:left;margin-left:17.45pt;margin-top:18.5pt;width:290.15pt;height:30.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ACTIVITÉ 4</w:t>
                      </w:r>
                      <w:r w:rsidRPr="00C00443">
                        <w:rPr>
                          <w:rFonts w:cs="Arial"/>
                          <w:b/>
                          <w:color w:val="FFFFFF" w:themeColor="background1"/>
                          <w:sz w:val="44"/>
                          <w:szCs w:val="44"/>
                        </w:rPr>
                        <w:t>.1</w:t>
                      </w:r>
                    </w:p>
                  </w:txbxContent>
                </v:textbox>
              </v:shape>
            </w:pict>
          </mc:Fallback>
        </mc:AlternateContent>
      </w:r>
      <w:r>
        <w:rPr>
          <w:rFonts w:cs="Arial"/>
          <w:b/>
          <w:noProof/>
          <w:color w:val="70979A"/>
          <w:sz w:val="28"/>
          <w:szCs w:val="28"/>
        </w:rPr>
        <w:drawing>
          <wp:inline distT="0" distB="0" distL="0" distR="0" wp14:anchorId="666AF59C" wp14:editId="305D57AF">
            <wp:extent cx="6120000" cy="802432"/>
            <wp:effectExtent l="0" t="0" r="0" b="0"/>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5C1C22" w:rsidRDefault="005C1C22" w:rsidP="005C1C22">
      <w:pPr>
        <w:rPr>
          <w:rFonts w:cs="Arial"/>
        </w:rPr>
      </w:pPr>
    </w:p>
    <w:p w:rsidR="007D0EEA" w:rsidRDefault="007D0EEA" w:rsidP="005C1C22">
      <w:pPr>
        <w:rPr>
          <w:rFonts w:cs="Arial"/>
        </w:rPr>
      </w:pPr>
    </w:p>
    <w:p w:rsidR="007D0EEA" w:rsidRDefault="007D0EEA" w:rsidP="005C1C22">
      <w:pPr>
        <w:rPr>
          <w:rFonts w:cs="Arial"/>
        </w:rPr>
      </w:pPr>
    </w:p>
    <w:p w:rsidR="007D0EEA" w:rsidRDefault="007D0EEA" w:rsidP="005C1C22">
      <w:pPr>
        <w:rPr>
          <w:rFonts w:cs="Arial"/>
        </w:rPr>
      </w:pPr>
    </w:p>
    <w:p w:rsidR="005C1C22" w:rsidRDefault="005C1C22" w:rsidP="005C1C22">
      <w:pPr>
        <w:spacing w:before="480" w:after="360"/>
        <w:jc w:val="center"/>
      </w:pPr>
      <w:r w:rsidRPr="006330D5">
        <w:rPr>
          <w:noProof/>
        </w:rPr>
        <w:t xml:space="preserve"> </w:t>
      </w:r>
      <w:r w:rsidRPr="00296EE0">
        <w:rPr>
          <w:noProof/>
        </w:rPr>
        <w:drawing>
          <wp:inline distT="0" distB="0" distL="0" distR="0" wp14:anchorId="07F9B1A4" wp14:editId="1120849F">
            <wp:extent cx="732753" cy="900000"/>
            <wp:effectExtent l="0" t="0" r="0" b="0"/>
            <wp:docPr id="19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pic:cNvPicPr>
                      <a:picLocks noChangeAspect="1"/>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732753" cy="900000"/>
                    </a:xfrm>
                    <a:prstGeom prst="rect">
                      <a:avLst/>
                    </a:prstGeom>
                  </pic:spPr>
                </pic:pic>
              </a:graphicData>
            </a:graphic>
          </wp:inline>
        </w:drawing>
      </w:r>
    </w:p>
    <w:p w:rsidR="005C1C22" w:rsidRPr="008A216E" w:rsidRDefault="005C1C22" w:rsidP="006730EE">
      <w:pPr>
        <w:pStyle w:val="Intro"/>
      </w:pPr>
      <w:r w:rsidRPr="008A216E">
        <w:t>ÉNONCÉ</w:t>
      </w:r>
    </w:p>
    <w:p w:rsidR="005C1C22" w:rsidRPr="0085168F" w:rsidRDefault="005C1C22" w:rsidP="00C4057D">
      <w:pPr>
        <w:pStyle w:val="Texte"/>
      </w:pPr>
      <w:r w:rsidRPr="0085168F">
        <w:t>Retraçons le chemin parcouru</w:t>
      </w:r>
      <w:r w:rsidR="00A67E48">
        <w:t xml:space="preserve"> </w:t>
      </w:r>
      <w:r w:rsidRPr="0085168F">
        <w:t>dans cette journée…</w:t>
      </w:r>
    </w:p>
    <w:p w:rsidR="005C1C22" w:rsidRDefault="005C1C22" w:rsidP="005C1C22"/>
    <w:p w:rsidR="005C1C22" w:rsidRDefault="005C1C22" w:rsidP="005C1C22">
      <w:pPr>
        <w:rPr>
          <w:rFonts w:cs="Arial"/>
        </w:rPr>
      </w:pPr>
    </w:p>
    <w:p w:rsidR="005C1C22" w:rsidRDefault="005C1C22" w:rsidP="005C1C22"/>
    <w:p w:rsidR="007D0EEA" w:rsidRDefault="007D0EEA" w:rsidP="005C1C22"/>
    <w:p w:rsidR="007D0EEA" w:rsidRDefault="007D0EEA" w:rsidP="005C1C22"/>
    <w:p w:rsidR="007D0EEA" w:rsidRDefault="007D0EEA" w:rsidP="005C1C22"/>
    <w:p w:rsidR="007D0EEA" w:rsidRDefault="007D0EEA" w:rsidP="005C1C22"/>
    <w:p w:rsidR="007D0EEA" w:rsidRPr="009A3734" w:rsidRDefault="007D0EEA" w:rsidP="005C1C22"/>
    <w:p w:rsidR="005C1C22" w:rsidRPr="00F301B2" w:rsidRDefault="005C1C22" w:rsidP="006730EE">
      <w:pPr>
        <w:pStyle w:val="Intro"/>
      </w:pPr>
      <w:r w:rsidRPr="00F301B2">
        <w:t>RESSOURCES</w:t>
      </w:r>
    </w:p>
    <w:p w:rsidR="005C1C22" w:rsidRPr="00E03E50" w:rsidRDefault="005C1C22" w:rsidP="009D0CCC">
      <w:pPr>
        <w:pStyle w:val="Texte"/>
      </w:pPr>
      <w:r w:rsidRPr="00E03E50">
        <w:t>Il n’y a pas de ressources pour cette activité.</w:t>
      </w:r>
    </w:p>
    <w:p w:rsidR="005C1C22" w:rsidRDefault="005C1C22" w:rsidP="006730EE">
      <w:pPr>
        <w:pStyle w:val="Intro"/>
      </w:pPr>
    </w:p>
    <w:p w:rsidR="005C1C22" w:rsidRDefault="005C1C22" w:rsidP="006730EE">
      <w:pPr>
        <w:pStyle w:val="Intro"/>
      </w:pPr>
    </w:p>
    <w:p w:rsidR="005C1C22" w:rsidRDefault="005C1C22" w:rsidP="005C1C22">
      <w:r>
        <w:br w:type="page"/>
      </w:r>
    </w:p>
    <w:p w:rsidR="005C1C22" w:rsidRDefault="005C1C22" w:rsidP="006730EE">
      <w:pPr>
        <w:pStyle w:val="NotesIntro"/>
      </w:pPr>
      <w:r>
        <w:lastRenderedPageBreak/>
        <w:t>VOS NOTES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8"/>
      </w:tblGrid>
      <w:tr w:rsidR="005C1C22" w:rsidTr="006730EE">
        <w:trPr>
          <w:trHeight w:val="13618"/>
        </w:trPr>
        <w:tc>
          <w:tcPr>
            <w:tcW w:w="9628" w:type="dxa"/>
          </w:tcPr>
          <w:p w:rsidR="005C1C22" w:rsidRDefault="005C1C22" w:rsidP="006730EE">
            <w:pPr>
              <w:rPr>
                <w:rFonts w:cs="Arial"/>
                <w:b/>
                <w:color w:val="70979A"/>
                <w:sz w:val="28"/>
                <w:szCs w:val="28"/>
              </w:rPr>
            </w:pPr>
          </w:p>
        </w:tc>
      </w:tr>
    </w:tbl>
    <w:p w:rsidR="005C1C22" w:rsidRDefault="005C1C22" w:rsidP="005C1C22">
      <w:r>
        <w:br w:type="page"/>
      </w:r>
    </w:p>
    <w:p w:rsidR="005C1C22" w:rsidRDefault="005C1C22" w:rsidP="005C1C22">
      <w:pPr>
        <w:rPr>
          <w:rFonts w:cs="Arial"/>
          <w:b/>
          <w:color w:val="70979A"/>
          <w:sz w:val="28"/>
          <w:szCs w:val="28"/>
        </w:rPr>
      </w:pPr>
      <w:r>
        <w:rPr>
          <w:rFonts w:cs="Arial"/>
          <w:b/>
          <w:noProof/>
          <w:color w:val="70979A"/>
          <w:sz w:val="28"/>
          <w:szCs w:val="28"/>
        </w:rPr>
        <w:lastRenderedPageBreak/>
        <mc:AlternateContent>
          <mc:Choice Requires="wps">
            <w:drawing>
              <wp:anchor distT="0" distB="0" distL="114300" distR="114300" simplePos="0" relativeHeight="251675648" behindDoc="0" locked="0" layoutInCell="1" allowOverlap="1" wp14:anchorId="278C8967" wp14:editId="557FEC63">
                <wp:simplePos x="0" y="0"/>
                <wp:positionH relativeFrom="column">
                  <wp:posOffset>221606</wp:posOffset>
                </wp:positionH>
                <wp:positionV relativeFrom="paragraph">
                  <wp:posOffset>235253</wp:posOffset>
                </wp:positionV>
                <wp:extent cx="3684895" cy="391886"/>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684895" cy="391886"/>
                        </a:xfrm>
                        <a:prstGeom prst="rect">
                          <a:avLst/>
                        </a:prstGeom>
                        <a:noFill/>
                        <a:ln w="6350">
                          <a:noFill/>
                        </a:ln>
                      </wps:spPr>
                      <wps:txbx>
                        <w:txbxContent>
                          <w:p w:rsidR="00163CB5" w:rsidRPr="00C00443" w:rsidRDefault="00163CB5" w:rsidP="005C1C22">
                            <w:pPr>
                              <w:rPr>
                                <w:color w:val="FFFFFF" w:themeColor="background1"/>
                                <w:sz w:val="44"/>
                                <w:szCs w:val="44"/>
                              </w:rPr>
                            </w:pPr>
                            <w:r>
                              <w:rPr>
                                <w:rFonts w:cs="Arial"/>
                                <w:b/>
                                <w:color w:val="FFFFFF" w:themeColor="background1"/>
                                <w:sz w:val="44"/>
                                <w:szCs w:val="44"/>
                              </w:rPr>
                              <w:t>ANNEXES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8C8967" id="Zone de texte 36" o:spid="_x0000_s1048" type="#_x0000_t202" style="position:absolute;left:0;text-align:left;margin-left:17.45pt;margin-top:18.5pt;width:290.15pt;height:30.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" filled="f" stroked="f" strokeweight=".5pt">
                <v:textbox>
                  <w:txbxContent>
                    <w:p w:rsidR="00163CB5" w:rsidRPr="00C00443" w:rsidRDefault="00163CB5" w:rsidP="005C1C22">
                      <w:pPr>
                        <w:rPr>
                          <w:color w:val="FFFFFF" w:themeColor="background1"/>
                          <w:sz w:val="44"/>
                          <w:szCs w:val="44"/>
                        </w:rPr>
                      </w:pPr>
                      <w:r>
                        <w:rPr>
                          <w:rFonts w:cs="Arial"/>
                          <w:b/>
                          <w:color w:val="FFFFFF" w:themeColor="background1"/>
                          <w:sz w:val="44"/>
                          <w:szCs w:val="44"/>
                        </w:rPr>
                        <w:t>ANNEXES</w:t>
                      </w:r>
                    </w:p>
                  </w:txbxContent>
                </v:textbox>
              </v:shape>
            </w:pict>
          </mc:Fallback>
        </mc:AlternateContent>
      </w:r>
      <w:r>
        <w:rPr>
          <w:rFonts w:cs="Arial"/>
          <w:b/>
          <w:noProof/>
          <w:color w:val="70979A"/>
          <w:sz w:val="28"/>
          <w:szCs w:val="28"/>
        </w:rPr>
        <w:drawing>
          <wp:inline distT="0" distB="0" distL="0" distR="0" wp14:anchorId="279C861B" wp14:editId="3AD1821D">
            <wp:extent cx="6120000" cy="802432"/>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802432"/>
                    </a:xfrm>
                    <a:prstGeom prst="rect">
                      <a:avLst/>
                    </a:prstGeom>
                    <a:noFill/>
                  </pic:spPr>
                </pic:pic>
              </a:graphicData>
            </a:graphic>
          </wp:inline>
        </w:drawing>
      </w:r>
    </w:p>
    <w:p w:rsidR="005C1C22" w:rsidRPr="009A3734" w:rsidRDefault="005C1C22" w:rsidP="00A67E48"/>
    <w:p w:rsidR="005C1C22" w:rsidRDefault="005C1C22" w:rsidP="00A67E48"/>
    <w:p w:rsidR="005C1C22" w:rsidRPr="00F301B2" w:rsidRDefault="005C1C22" w:rsidP="00A67E48">
      <w:pPr>
        <w:pStyle w:val="Titreannexes"/>
      </w:pPr>
      <w:r w:rsidRPr="00F301B2">
        <w:t>ACTIVITÉ 1.1</w:t>
      </w:r>
    </w:p>
    <w:p w:rsidR="005C1C22" w:rsidRPr="008A216E" w:rsidRDefault="005C1C22" w:rsidP="00A67E48">
      <w:pPr>
        <w:pStyle w:val="Titreannexes"/>
      </w:pPr>
      <w:r w:rsidRPr="008A216E">
        <w:t>Bibliothèque numérique</w:t>
      </w:r>
    </w:p>
    <w:p w:rsidR="00A67E48" w:rsidRPr="00A67E48" w:rsidRDefault="00A67E48" w:rsidP="00A67E48">
      <w:pPr>
        <w:pStyle w:val="Annexes"/>
      </w:pPr>
      <w:r w:rsidRPr="00A67E48">
        <w:rPr>
          <w:i/>
          <w:iCs/>
        </w:rPr>
        <w:t>Gestion de la banque</w:t>
      </w:r>
      <w:r w:rsidRPr="00A67E48">
        <w:t xml:space="preserve">, Sylvie de </w:t>
      </w:r>
      <w:proofErr w:type="spellStart"/>
      <w:r w:rsidRPr="00A67E48">
        <w:t>Coussergues</w:t>
      </w:r>
      <w:proofErr w:type="spellEnd"/>
      <w:r w:rsidRPr="00A67E48">
        <w:t xml:space="preserve">, Gautier </w:t>
      </w:r>
      <w:proofErr w:type="spellStart"/>
      <w:r w:rsidRPr="00A67E48">
        <w:t>Bourdeaux</w:t>
      </w:r>
      <w:proofErr w:type="spellEnd"/>
      <w:r w:rsidRPr="00A67E48">
        <w:t xml:space="preserve">, Thomas </w:t>
      </w:r>
      <w:proofErr w:type="spellStart"/>
      <w:r w:rsidRPr="00A67E48">
        <w:t>Péran</w:t>
      </w:r>
      <w:proofErr w:type="spellEnd"/>
      <w:r w:rsidRPr="00A67E48">
        <w:t xml:space="preserve">, </w:t>
      </w:r>
      <w:proofErr w:type="spellStart"/>
      <w:r w:rsidR="00896B4D" w:rsidRPr="00A67E48">
        <w:t>Dunod</w:t>
      </w:r>
      <w:proofErr w:type="spellEnd"/>
      <w:r w:rsidRPr="00A67E48">
        <w:t xml:space="preserve">, </w:t>
      </w:r>
      <w:r w:rsidR="00896B4D">
        <w:t>8</w:t>
      </w:r>
      <w:r w:rsidR="00896B4D" w:rsidRPr="00896B4D">
        <w:rPr>
          <w:vertAlign w:val="superscript"/>
        </w:rPr>
        <w:t>e</w:t>
      </w:r>
      <w:r w:rsidR="00896B4D">
        <w:t xml:space="preserve"> édition, </w:t>
      </w:r>
      <w:r w:rsidRPr="00A67E48">
        <w:t>2017</w:t>
      </w:r>
    </w:p>
    <w:p w:rsidR="00A67E48" w:rsidRPr="00A67E48" w:rsidRDefault="0097132C" w:rsidP="00A67E48">
      <w:pPr>
        <w:pStyle w:val="Annexes"/>
      </w:pPr>
      <w:hyperlink r:id="rId158" w:history="1">
        <w:r w:rsidR="00A67E48" w:rsidRPr="00A67E48">
          <w:rPr>
            <w:rStyle w:val="Lienhypertexte"/>
          </w:rPr>
          <w:t>http://bibliotheque.revue-banque.fr/reader/docid/88841886/page/1</w:t>
        </w:r>
      </w:hyperlink>
    </w:p>
    <w:p w:rsidR="005C1C22" w:rsidRDefault="00896B4D" w:rsidP="00A67E48">
      <w:pPr>
        <w:rPr>
          <w:rFonts w:eastAsiaTheme="minorHAnsi" w:cstheme="minorBidi"/>
          <w:sz w:val="22"/>
          <w:lang w:eastAsia="en-US"/>
        </w:rPr>
      </w:pPr>
      <w:r w:rsidRPr="003233D0">
        <w:rPr>
          <w:rFonts w:eastAsiaTheme="minorHAnsi" w:cstheme="minorBidi"/>
          <w:i/>
          <w:sz w:val="22"/>
          <w:lang w:eastAsia="en-US"/>
        </w:rPr>
        <w:t>L’essentiel de la banque 2018-2019</w:t>
      </w:r>
      <w:r w:rsidRPr="00896B4D">
        <w:rPr>
          <w:rFonts w:eastAsiaTheme="minorHAnsi" w:cstheme="minorBidi"/>
          <w:sz w:val="22"/>
          <w:lang w:eastAsia="en-US"/>
        </w:rPr>
        <w:t xml:space="preserve">, Catherine </w:t>
      </w:r>
      <w:proofErr w:type="spellStart"/>
      <w:r w:rsidRPr="00896B4D">
        <w:rPr>
          <w:rFonts w:eastAsiaTheme="minorHAnsi" w:cstheme="minorBidi"/>
          <w:sz w:val="22"/>
          <w:lang w:eastAsia="en-US"/>
        </w:rPr>
        <w:t>Karyotis</w:t>
      </w:r>
      <w:proofErr w:type="spellEnd"/>
      <w:r w:rsidRPr="00896B4D">
        <w:rPr>
          <w:rFonts w:eastAsiaTheme="minorHAnsi" w:cstheme="minorBidi"/>
          <w:sz w:val="22"/>
          <w:lang w:eastAsia="en-US"/>
        </w:rPr>
        <w:t xml:space="preserve">, </w:t>
      </w:r>
      <w:proofErr w:type="spellStart"/>
      <w:r w:rsidRPr="00896B4D">
        <w:rPr>
          <w:rFonts w:eastAsiaTheme="minorHAnsi" w:cstheme="minorBidi"/>
          <w:sz w:val="22"/>
          <w:lang w:eastAsia="en-US"/>
        </w:rPr>
        <w:t>Gualino</w:t>
      </w:r>
      <w:proofErr w:type="spellEnd"/>
      <w:r w:rsidRPr="00896B4D">
        <w:rPr>
          <w:rFonts w:eastAsiaTheme="minorHAnsi" w:cstheme="minorBidi"/>
          <w:sz w:val="22"/>
          <w:lang w:eastAsia="en-US"/>
        </w:rPr>
        <w:t>, Les carrés, 5</w:t>
      </w:r>
      <w:r w:rsidRPr="003233D0">
        <w:rPr>
          <w:rFonts w:eastAsiaTheme="minorHAnsi" w:cstheme="minorBidi"/>
          <w:sz w:val="22"/>
          <w:vertAlign w:val="superscript"/>
          <w:lang w:eastAsia="en-US"/>
        </w:rPr>
        <w:t>e</w:t>
      </w:r>
      <w:r w:rsidRPr="00896B4D">
        <w:rPr>
          <w:rFonts w:eastAsiaTheme="minorHAnsi" w:cstheme="minorBidi"/>
          <w:sz w:val="22"/>
          <w:lang w:eastAsia="en-US"/>
        </w:rPr>
        <w:t xml:space="preserve"> édition, 2018</w:t>
      </w:r>
    </w:p>
    <w:p w:rsidR="00896B4D" w:rsidRDefault="0097132C" w:rsidP="00A67E48">
      <w:hyperlink r:id="rId159" w:history="1">
        <w:r w:rsidR="00896B4D" w:rsidRPr="00561E4E">
          <w:rPr>
            <w:rStyle w:val="Lienhypertexte"/>
          </w:rPr>
          <w:t>http://bibliotheque.revue-banque.fr/reader/docid/88861607/page/1</w:t>
        </w:r>
      </w:hyperlink>
      <w:r w:rsidR="00896B4D">
        <w:t xml:space="preserve"> </w:t>
      </w:r>
    </w:p>
    <w:p w:rsidR="00896B4D" w:rsidRDefault="00896B4D" w:rsidP="00A67E48"/>
    <w:p w:rsidR="003233D0" w:rsidRPr="003233D0" w:rsidRDefault="003233D0" w:rsidP="00A67E48">
      <w:pPr>
        <w:rPr>
          <w:b/>
        </w:rPr>
      </w:pPr>
      <w:r w:rsidRPr="003233D0">
        <w:rPr>
          <w:b/>
        </w:rPr>
        <w:t>Web</w:t>
      </w:r>
    </w:p>
    <w:p w:rsidR="003233D0" w:rsidRPr="003233D0" w:rsidRDefault="0097132C" w:rsidP="003233D0">
      <w:pPr>
        <w:rPr>
          <w:rFonts w:eastAsiaTheme="minorHAnsi" w:cstheme="minorBidi"/>
          <w:sz w:val="22"/>
          <w:lang w:eastAsia="en-US"/>
        </w:rPr>
      </w:pPr>
      <w:hyperlink r:id="rId160" w:history="1">
        <w:r w:rsidR="003233D0" w:rsidRPr="003233D0">
          <w:rPr>
            <w:rFonts w:eastAsiaTheme="minorHAnsi" w:cstheme="minorBidi"/>
            <w:sz w:val="22"/>
            <w:lang w:eastAsia="en-US"/>
          </w:rPr>
          <w:t xml:space="preserve">« Organisation </w:t>
        </w:r>
      </w:hyperlink>
      <w:hyperlink r:id="rId161" w:history="1">
        <w:r w:rsidR="003233D0" w:rsidRPr="003233D0">
          <w:rPr>
            <w:rFonts w:eastAsiaTheme="minorHAnsi" w:cstheme="minorBidi"/>
            <w:sz w:val="22"/>
            <w:lang w:eastAsia="en-US"/>
          </w:rPr>
          <w:t xml:space="preserve">du système bancaire </w:t>
        </w:r>
      </w:hyperlink>
      <w:hyperlink r:id="rId162" w:history="1">
        <w:r w:rsidR="003233D0" w:rsidRPr="003233D0">
          <w:rPr>
            <w:rFonts w:eastAsiaTheme="minorHAnsi" w:cstheme="minorBidi"/>
            <w:sz w:val="22"/>
            <w:lang w:eastAsia="en-US"/>
          </w:rPr>
          <w:t>français »</w:t>
        </w:r>
      </w:hyperlink>
      <w:hyperlink r:id="rId163" w:history="1">
        <w:r w:rsidR="003233D0" w:rsidRPr="003233D0">
          <w:rPr>
            <w:rFonts w:eastAsiaTheme="minorHAnsi" w:cstheme="minorBidi"/>
            <w:sz w:val="22"/>
            <w:lang w:eastAsia="en-US"/>
          </w:rPr>
          <w:t xml:space="preserve">, FBF.fr, </w:t>
        </w:r>
      </w:hyperlink>
      <w:hyperlink r:id="rId164" w:history="1">
        <w:r w:rsidR="003233D0" w:rsidRPr="003233D0">
          <w:rPr>
            <w:rFonts w:eastAsiaTheme="minorHAnsi" w:cstheme="minorBidi"/>
            <w:sz w:val="22"/>
            <w:lang w:eastAsia="en-US"/>
          </w:rPr>
          <w:t xml:space="preserve">30 </w:t>
        </w:r>
      </w:hyperlink>
      <w:hyperlink r:id="rId165" w:history="1">
        <w:r w:rsidR="003233D0" w:rsidRPr="003233D0">
          <w:rPr>
            <w:rFonts w:eastAsiaTheme="minorHAnsi" w:cstheme="minorBidi"/>
            <w:sz w:val="22"/>
            <w:lang w:eastAsia="en-US"/>
          </w:rPr>
          <w:t xml:space="preserve">septembre </w:t>
        </w:r>
      </w:hyperlink>
      <w:hyperlink r:id="rId166" w:history="1">
        <w:r w:rsidR="003233D0" w:rsidRPr="003233D0">
          <w:rPr>
            <w:rFonts w:eastAsiaTheme="minorHAnsi" w:cstheme="minorBidi"/>
            <w:sz w:val="22"/>
            <w:lang w:eastAsia="en-US"/>
          </w:rPr>
          <w:t>2014</w:t>
        </w:r>
      </w:hyperlink>
    </w:p>
    <w:p w:rsidR="003233D0" w:rsidRPr="003233D0" w:rsidRDefault="003233D0" w:rsidP="003233D0">
      <w:pPr>
        <w:pStyle w:val="Annexes"/>
        <w:rPr>
          <w:rStyle w:val="Lienhypertexte"/>
        </w:rPr>
      </w:pPr>
      <w:r w:rsidRPr="003233D0">
        <w:rPr>
          <w:rStyle w:val="Lienhypertexte"/>
        </w:rPr>
        <w:t>http://www.fbf.fr/fr/contexte-reglementaire-international/cadre-juridique/organisation-du-systeme-bancaire-francais</w:t>
      </w:r>
    </w:p>
    <w:p w:rsidR="003233D0" w:rsidRPr="003233D0" w:rsidRDefault="0097132C" w:rsidP="003233D0">
      <w:pPr>
        <w:rPr>
          <w:rFonts w:eastAsiaTheme="minorHAnsi" w:cstheme="minorBidi"/>
          <w:sz w:val="22"/>
          <w:lang w:eastAsia="en-US"/>
        </w:rPr>
      </w:pPr>
      <w:hyperlink r:id="rId167" w:history="1">
        <w:r w:rsidR="003233D0" w:rsidRPr="003233D0">
          <w:rPr>
            <w:rFonts w:eastAsiaTheme="minorHAnsi" w:cstheme="minorBidi"/>
            <w:sz w:val="22"/>
            <w:lang w:eastAsia="en-US"/>
          </w:rPr>
          <w:t xml:space="preserve">« Le </w:t>
        </w:r>
      </w:hyperlink>
      <w:hyperlink r:id="rId168" w:history="1">
        <w:r w:rsidR="003233D0" w:rsidRPr="003233D0">
          <w:rPr>
            <w:rFonts w:eastAsiaTheme="minorHAnsi" w:cstheme="minorBidi"/>
            <w:sz w:val="22"/>
            <w:lang w:eastAsia="en-US"/>
          </w:rPr>
          <w:t xml:space="preserve">rôle des institutions financières internationales dans la régulation du système </w:t>
        </w:r>
      </w:hyperlink>
      <w:hyperlink r:id="rId169" w:history="1">
        <w:r w:rsidR="003233D0" w:rsidRPr="003233D0">
          <w:rPr>
            <w:rFonts w:eastAsiaTheme="minorHAnsi" w:cstheme="minorBidi"/>
            <w:sz w:val="22"/>
            <w:lang w:eastAsia="en-US"/>
          </w:rPr>
          <w:t>financier »</w:t>
        </w:r>
      </w:hyperlink>
      <w:hyperlink r:id="rId170" w:history="1">
        <w:r w:rsidR="003233D0" w:rsidRPr="003233D0">
          <w:rPr>
            <w:rFonts w:eastAsiaTheme="minorHAnsi" w:cstheme="minorBidi"/>
            <w:sz w:val="22"/>
            <w:lang w:eastAsia="en-US"/>
          </w:rPr>
          <w:t xml:space="preserve">, </w:t>
        </w:r>
      </w:hyperlink>
      <w:hyperlink r:id="rId171" w:history="1">
        <w:r w:rsidR="003233D0" w:rsidRPr="003233D0">
          <w:rPr>
            <w:rFonts w:eastAsiaTheme="minorHAnsi" w:cstheme="minorBidi"/>
            <w:sz w:val="22"/>
            <w:lang w:eastAsia="en-US"/>
          </w:rPr>
          <w:t xml:space="preserve">Christophe </w:t>
        </w:r>
      </w:hyperlink>
      <w:hyperlink r:id="rId172" w:history="1">
        <w:proofErr w:type="spellStart"/>
        <w:r w:rsidR="003233D0" w:rsidRPr="003233D0">
          <w:rPr>
            <w:rFonts w:eastAsiaTheme="minorHAnsi" w:cstheme="minorBidi"/>
            <w:sz w:val="22"/>
            <w:lang w:eastAsia="en-US"/>
          </w:rPr>
          <w:t>Destais</w:t>
        </w:r>
        <w:proofErr w:type="spellEnd"/>
      </w:hyperlink>
      <w:hyperlink r:id="rId173" w:history="1">
        <w:r w:rsidR="003233D0" w:rsidRPr="003233D0">
          <w:rPr>
            <w:rFonts w:eastAsiaTheme="minorHAnsi" w:cstheme="minorBidi"/>
            <w:sz w:val="22"/>
            <w:lang w:eastAsia="en-US"/>
          </w:rPr>
          <w:t xml:space="preserve">, </w:t>
        </w:r>
      </w:hyperlink>
      <w:hyperlink r:id="rId174" w:history="1">
        <w:r w:rsidR="003233D0" w:rsidRPr="003233D0">
          <w:rPr>
            <w:rFonts w:eastAsiaTheme="minorHAnsi" w:cstheme="minorBidi"/>
            <w:sz w:val="22"/>
            <w:lang w:eastAsia="en-US"/>
          </w:rPr>
          <w:t>Banque &amp; stratégie, 13 septembre 2011</w:t>
        </w:r>
      </w:hyperlink>
    </w:p>
    <w:p w:rsidR="003233D0" w:rsidRDefault="0097132C" w:rsidP="00A67E48">
      <w:hyperlink r:id="rId175" w:history="1">
        <w:r w:rsidR="003233D0" w:rsidRPr="00561E4E">
          <w:rPr>
            <w:rStyle w:val="Lienhypertexte"/>
          </w:rPr>
          <w:t>http://www.revue-banque.fr/risques-reglementations/article/role-des-institutions-financieres-internationales</w:t>
        </w:r>
      </w:hyperlink>
      <w:r w:rsidR="003233D0">
        <w:t xml:space="preserve"> </w:t>
      </w:r>
    </w:p>
    <w:p w:rsidR="003233D0" w:rsidRDefault="003233D0" w:rsidP="00A67E48"/>
    <w:p w:rsidR="005C1C22" w:rsidRPr="00F301B2" w:rsidRDefault="005C1C22" w:rsidP="00C4057D">
      <w:pPr>
        <w:pStyle w:val="Titreannexes"/>
      </w:pPr>
      <w:r>
        <w:t>ACTIVITÉ 1.2</w:t>
      </w:r>
    </w:p>
    <w:p w:rsidR="005C1C22" w:rsidRDefault="00A67E48" w:rsidP="00C4057D">
      <w:pPr>
        <w:pStyle w:val="Titreannexes"/>
      </w:pPr>
      <w:r>
        <w:t>Web</w:t>
      </w:r>
    </w:p>
    <w:p w:rsidR="003233D0" w:rsidRPr="003233D0" w:rsidRDefault="003233D0" w:rsidP="003233D0">
      <w:pPr>
        <w:pStyle w:val="Annexes"/>
      </w:pPr>
      <w:r w:rsidRPr="003233D0">
        <w:t xml:space="preserve">Vidéo « Une banque, à quoi ça sert ? », Crédit Agricole, 3 min 29, janvier 2013 </w:t>
      </w:r>
      <w:hyperlink r:id="rId176" w:history="1">
        <w:r w:rsidRPr="003233D0">
          <w:rPr>
            <w:rStyle w:val="Lienhypertexte"/>
          </w:rPr>
          <w:t>https://www.youtube.com/watch?v=XbGHqLPjdds</w:t>
        </w:r>
      </w:hyperlink>
      <w:r w:rsidRPr="003233D0">
        <w:t xml:space="preserve"> </w:t>
      </w:r>
    </w:p>
    <w:p w:rsidR="003233D0" w:rsidRPr="003233D0" w:rsidRDefault="003233D0" w:rsidP="003233D0">
      <w:pPr>
        <w:pStyle w:val="Titreannexes"/>
        <w:rPr>
          <w:b w:val="0"/>
        </w:rPr>
      </w:pPr>
      <w:r w:rsidRPr="003233D0">
        <w:rPr>
          <w:b w:val="0"/>
        </w:rPr>
        <w:t xml:space="preserve">Vidéo « Comprendre le système bancaire </w:t>
      </w:r>
      <w:r w:rsidRPr="003233D0">
        <w:rPr>
          <w:rFonts w:ascii="Segoe UI Symbol" w:hAnsi="Segoe UI Symbol" w:cs="Segoe UI Symbol"/>
          <w:b w:val="0"/>
        </w:rPr>
        <w:t>💰</w:t>
      </w:r>
      <w:r w:rsidRPr="003233D0">
        <w:rPr>
          <w:b w:val="0"/>
        </w:rPr>
        <w:t xml:space="preserve"> #25 », David et </w:t>
      </w:r>
      <w:proofErr w:type="spellStart"/>
      <w:r w:rsidRPr="003233D0">
        <w:rPr>
          <w:b w:val="0"/>
        </w:rPr>
        <w:t>Mumu</w:t>
      </w:r>
      <w:proofErr w:type="spellEnd"/>
      <w:r w:rsidRPr="003233D0">
        <w:rPr>
          <w:b w:val="0"/>
        </w:rPr>
        <w:t>, 6 min 03, mai 2017</w:t>
      </w:r>
    </w:p>
    <w:p w:rsidR="00A67E48" w:rsidRPr="00A67E48" w:rsidRDefault="0097132C" w:rsidP="00A67E48">
      <w:pPr>
        <w:pStyle w:val="Annexes"/>
      </w:pPr>
      <w:hyperlink r:id="rId177" w:history="1">
        <w:r w:rsidR="00A67E48" w:rsidRPr="00A67E48">
          <w:rPr>
            <w:rStyle w:val="Lienhypertexte"/>
          </w:rPr>
          <w:t>https://www.youtube.com/watch?v=Ql0bOfLGO8g</w:t>
        </w:r>
      </w:hyperlink>
      <w:r w:rsidR="00A67E48" w:rsidRPr="00A67E48">
        <w:t xml:space="preserve"> </w:t>
      </w:r>
    </w:p>
    <w:p w:rsidR="005C1C22" w:rsidRDefault="005C1C22" w:rsidP="00A67E48"/>
    <w:p w:rsidR="005C1C22" w:rsidRPr="00F301B2" w:rsidRDefault="005C1C22" w:rsidP="00C4057D">
      <w:pPr>
        <w:pStyle w:val="Titreannexes"/>
      </w:pPr>
      <w:r>
        <w:t>ACTIVITÉ 2.1</w:t>
      </w:r>
    </w:p>
    <w:p w:rsidR="005C1C22" w:rsidRPr="008A216E" w:rsidRDefault="005C1C22" w:rsidP="00C4057D">
      <w:pPr>
        <w:pStyle w:val="Titreannexes"/>
      </w:pPr>
      <w:r w:rsidRPr="008A216E">
        <w:t>Bibliothèque numérique</w:t>
      </w:r>
    </w:p>
    <w:p w:rsidR="003233D0" w:rsidRDefault="003233D0" w:rsidP="003233D0">
      <w:pPr>
        <w:rPr>
          <w:rFonts w:eastAsiaTheme="minorHAnsi" w:cstheme="minorBidi"/>
          <w:sz w:val="22"/>
          <w:lang w:eastAsia="en-US"/>
        </w:rPr>
      </w:pPr>
      <w:r w:rsidRPr="003233D0">
        <w:rPr>
          <w:rFonts w:eastAsiaTheme="minorHAnsi" w:cstheme="minorBidi"/>
          <w:i/>
          <w:sz w:val="22"/>
          <w:lang w:eastAsia="en-US"/>
        </w:rPr>
        <w:t>L’essentiel de la banque 2018-2019</w:t>
      </w:r>
      <w:r w:rsidRPr="00896B4D">
        <w:rPr>
          <w:rFonts w:eastAsiaTheme="minorHAnsi" w:cstheme="minorBidi"/>
          <w:sz w:val="22"/>
          <w:lang w:eastAsia="en-US"/>
        </w:rPr>
        <w:t xml:space="preserve">, Catherine </w:t>
      </w:r>
      <w:proofErr w:type="spellStart"/>
      <w:r w:rsidRPr="00896B4D">
        <w:rPr>
          <w:rFonts w:eastAsiaTheme="minorHAnsi" w:cstheme="minorBidi"/>
          <w:sz w:val="22"/>
          <w:lang w:eastAsia="en-US"/>
        </w:rPr>
        <w:t>Karyotis</w:t>
      </w:r>
      <w:proofErr w:type="spellEnd"/>
      <w:r w:rsidRPr="00896B4D">
        <w:rPr>
          <w:rFonts w:eastAsiaTheme="minorHAnsi" w:cstheme="minorBidi"/>
          <w:sz w:val="22"/>
          <w:lang w:eastAsia="en-US"/>
        </w:rPr>
        <w:t xml:space="preserve">, </w:t>
      </w:r>
      <w:proofErr w:type="spellStart"/>
      <w:r w:rsidRPr="00896B4D">
        <w:rPr>
          <w:rFonts w:eastAsiaTheme="minorHAnsi" w:cstheme="minorBidi"/>
          <w:sz w:val="22"/>
          <w:lang w:eastAsia="en-US"/>
        </w:rPr>
        <w:t>Gualino</w:t>
      </w:r>
      <w:proofErr w:type="spellEnd"/>
      <w:r w:rsidRPr="00896B4D">
        <w:rPr>
          <w:rFonts w:eastAsiaTheme="minorHAnsi" w:cstheme="minorBidi"/>
          <w:sz w:val="22"/>
          <w:lang w:eastAsia="en-US"/>
        </w:rPr>
        <w:t>, Les carrés, 5</w:t>
      </w:r>
      <w:r w:rsidRPr="003233D0">
        <w:rPr>
          <w:rFonts w:eastAsiaTheme="minorHAnsi" w:cstheme="minorBidi"/>
          <w:sz w:val="22"/>
          <w:vertAlign w:val="superscript"/>
          <w:lang w:eastAsia="en-US"/>
        </w:rPr>
        <w:t>e</w:t>
      </w:r>
      <w:r w:rsidRPr="00896B4D">
        <w:rPr>
          <w:rFonts w:eastAsiaTheme="minorHAnsi" w:cstheme="minorBidi"/>
          <w:sz w:val="22"/>
          <w:lang w:eastAsia="en-US"/>
        </w:rPr>
        <w:t xml:space="preserve"> édition, 2018</w:t>
      </w:r>
    </w:p>
    <w:p w:rsidR="003233D0" w:rsidRDefault="0097132C" w:rsidP="003233D0">
      <w:hyperlink r:id="rId178" w:history="1">
        <w:r w:rsidR="003233D0" w:rsidRPr="00561E4E">
          <w:rPr>
            <w:rStyle w:val="Lienhypertexte"/>
          </w:rPr>
          <w:t>http://bibliotheque.revue-banque.fr/reader/docid/88861607/page/1</w:t>
        </w:r>
      </w:hyperlink>
      <w:r w:rsidR="003233D0">
        <w:t xml:space="preserve"> </w:t>
      </w:r>
    </w:p>
    <w:p w:rsidR="005C1C22" w:rsidRDefault="005C1C22" w:rsidP="00A67E48"/>
    <w:p w:rsidR="005C1C22" w:rsidRPr="00A67E48" w:rsidRDefault="00A67E48" w:rsidP="00A67E48">
      <w:pPr>
        <w:pStyle w:val="Titreannexes"/>
      </w:pPr>
      <w:r w:rsidRPr="00A67E48">
        <w:t>ACTIVITÉ 2.2</w:t>
      </w:r>
    </w:p>
    <w:p w:rsidR="00A67E48" w:rsidRDefault="00A67E48" w:rsidP="00A67E48">
      <w:pPr>
        <w:pStyle w:val="Titreannexes"/>
      </w:pPr>
      <w:r w:rsidRPr="00A67E48">
        <w:t>Web</w:t>
      </w:r>
    </w:p>
    <w:p w:rsidR="003233D0" w:rsidRDefault="003233D0" w:rsidP="003233D0">
      <w:pPr>
        <w:pStyle w:val="Titreannexes"/>
        <w:rPr>
          <w:b w:val="0"/>
        </w:rPr>
      </w:pPr>
      <w:r w:rsidRPr="003233D0">
        <w:rPr>
          <w:b w:val="0"/>
        </w:rPr>
        <w:t xml:space="preserve">« Le FMI souligne les risques liés aux taux d’intérêt très bas », lemonde.fr, Claire </w:t>
      </w:r>
      <w:proofErr w:type="spellStart"/>
      <w:r w:rsidRPr="003233D0">
        <w:rPr>
          <w:b w:val="0"/>
        </w:rPr>
        <w:t>Guélaud</w:t>
      </w:r>
      <w:proofErr w:type="spellEnd"/>
      <w:r w:rsidRPr="003233D0">
        <w:rPr>
          <w:b w:val="0"/>
        </w:rPr>
        <w:t>, 15 avril 2015</w:t>
      </w:r>
    </w:p>
    <w:p w:rsidR="003233D0" w:rsidRPr="00A67E48" w:rsidRDefault="0097132C" w:rsidP="003233D0">
      <w:pPr>
        <w:pStyle w:val="Annexes"/>
        <w:rPr>
          <w:rFonts w:eastAsiaTheme="minorEastAsia"/>
        </w:rPr>
      </w:pPr>
      <w:hyperlink r:id="rId179" w:history="1">
        <w:r w:rsidR="003233D0" w:rsidRPr="00A67E48">
          <w:rPr>
            <w:rStyle w:val="Lienhypertexte"/>
          </w:rPr>
          <w:t>https://</w:t>
        </w:r>
      </w:hyperlink>
      <w:hyperlink r:id="rId180" w:history="1">
        <w:r w:rsidR="003233D0" w:rsidRPr="00A67E48">
          <w:rPr>
            <w:rStyle w:val="Lienhypertexte"/>
          </w:rPr>
          <w:t>www.lemonde.fr/economie/article/2015/04/15/le-fmi-souligne-les-risques-lies-aux-taux-d-interet-tres-bas_4616444_3234.html</w:t>
        </w:r>
      </w:hyperlink>
    </w:p>
    <w:p w:rsidR="003233D0" w:rsidRDefault="003233D0" w:rsidP="003233D0">
      <w:pPr>
        <w:pStyle w:val="Titreannexes"/>
        <w:rPr>
          <w:b w:val="0"/>
        </w:rPr>
      </w:pPr>
      <w:r w:rsidRPr="003233D0">
        <w:rPr>
          <w:b w:val="0"/>
        </w:rPr>
        <w:t>« Zone euro : Les banques peuvent supporter des taux bas-</w:t>
      </w:r>
      <w:proofErr w:type="spellStart"/>
      <w:r w:rsidRPr="003233D0">
        <w:rPr>
          <w:b w:val="0"/>
        </w:rPr>
        <w:t>Etude</w:t>
      </w:r>
      <w:proofErr w:type="spellEnd"/>
      <w:r w:rsidRPr="003233D0">
        <w:rPr>
          <w:b w:val="0"/>
        </w:rPr>
        <w:t xml:space="preserve"> BCE », investir.lesechos.fr, </w:t>
      </w:r>
      <w:r w:rsidRPr="003233D0">
        <w:rPr>
          <w:b w:val="0"/>
        </w:rPr>
        <w:br/>
        <w:t>30 octobre 2017</w:t>
      </w:r>
    </w:p>
    <w:p w:rsidR="003233D0" w:rsidRPr="00A67E48" w:rsidRDefault="0097132C" w:rsidP="003233D0">
      <w:pPr>
        <w:pStyle w:val="Annexes"/>
        <w:rPr>
          <w:rFonts w:eastAsiaTheme="minorEastAsia"/>
        </w:rPr>
      </w:pPr>
      <w:hyperlink r:id="rId181" w:history="1">
        <w:r w:rsidR="003233D0" w:rsidRPr="00A67E48">
          <w:rPr>
            <w:rStyle w:val="Lienhypertexte"/>
          </w:rPr>
          <w:t>https://investir.lesechos.fr/marches/actualites/zone-euro-les-banques-peuvent-supporter-des-taux-bas-etude-bce-1717121.php</w:t>
        </w:r>
      </w:hyperlink>
    </w:p>
    <w:p w:rsidR="003233D0" w:rsidRDefault="003233D0" w:rsidP="003233D0">
      <w:pPr>
        <w:pStyle w:val="Titreannexes"/>
        <w:rPr>
          <w:b w:val="0"/>
        </w:rPr>
      </w:pPr>
      <w:r w:rsidRPr="003233D0">
        <w:rPr>
          <w:b w:val="0"/>
        </w:rPr>
        <w:t>« Les banques au défi des taux bas », agefi.fr, août 2017</w:t>
      </w:r>
    </w:p>
    <w:p w:rsidR="003233D0" w:rsidRPr="00A67E48" w:rsidRDefault="0097132C" w:rsidP="003233D0">
      <w:pPr>
        <w:pStyle w:val="Annexes"/>
        <w:rPr>
          <w:rFonts w:eastAsiaTheme="minorEastAsia"/>
        </w:rPr>
      </w:pPr>
      <w:hyperlink r:id="rId182" w:history="1">
        <w:r w:rsidR="003233D0" w:rsidRPr="00A67E48">
          <w:rPr>
            <w:rStyle w:val="Lienhypertexte"/>
          </w:rPr>
          <w:t>http://www.agefi.fr/banque-assurance/dossiers/20170807/banques-defi-taux-bas-195376</w:t>
        </w:r>
      </w:hyperlink>
    </w:p>
    <w:p w:rsidR="003233D0" w:rsidRDefault="003233D0" w:rsidP="003233D0">
      <w:pPr>
        <w:pStyle w:val="Titreannexes"/>
        <w:rPr>
          <w:b w:val="0"/>
        </w:rPr>
      </w:pPr>
      <w:r w:rsidRPr="003233D0">
        <w:rPr>
          <w:b w:val="0"/>
        </w:rPr>
        <w:t>« L'inflation en zone euro est à l'objectif-</w:t>
      </w:r>
      <w:proofErr w:type="spellStart"/>
      <w:r w:rsidRPr="003233D0">
        <w:rPr>
          <w:b w:val="0"/>
        </w:rPr>
        <w:t>Nowotny</w:t>
      </w:r>
      <w:proofErr w:type="spellEnd"/>
      <w:r w:rsidRPr="003233D0">
        <w:rPr>
          <w:b w:val="0"/>
        </w:rPr>
        <w:t xml:space="preserve"> (BCE) », investir.lesechos.fr, 15 juin 2018</w:t>
      </w:r>
    </w:p>
    <w:p w:rsidR="003233D0" w:rsidRPr="00A67E48" w:rsidRDefault="0097132C" w:rsidP="003233D0">
      <w:pPr>
        <w:pStyle w:val="Annexes"/>
        <w:rPr>
          <w:rFonts w:eastAsiaTheme="minorEastAsia"/>
        </w:rPr>
      </w:pPr>
      <w:hyperlink r:id="rId183" w:history="1">
        <w:r w:rsidR="003233D0" w:rsidRPr="00A67E48">
          <w:rPr>
            <w:rStyle w:val="Lienhypertexte"/>
          </w:rPr>
          <w:t>https://</w:t>
        </w:r>
      </w:hyperlink>
      <w:hyperlink r:id="rId184" w:history="1">
        <w:r w:rsidR="003233D0" w:rsidRPr="00A67E48">
          <w:rPr>
            <w:rStyle w:val="Lienhypertexte"/>
          </w:rPr>
          <w:t>investir.lesechos.fr/marches/actualites/l-inflation-en-zone-euro-est-a-l-objectif-nowotny-bce-1772459.php</w:t>
        </w:r>
      </w:hyperlink>
    </w:p>
    <w:p w:rsidR="003233D0" w:rsidRDefault="003233D0">
      <w:pPr>
        <w:jc w:val="left"/>
        <w:rPr>
          <w:rFonts w:eastAsiaTheme="minorEastAsia" w:cs="Arial"/>
          <w:sz w:val="22"/>
          <w:lang w:eastAsia="en-US"/>
        </w:rPr>
      </w:pPr>
      <w:r>
        <w:rPr>
          <w:b/>
        </w:rPr>
        <w:br w:type="page"/>
      </w:r>
    </w:p>
    <w:p w:rsidR="003233D0" w:rsidRDefault="003233D0" w:rsidP="003233D0">
      <w:pPr>
        <w:pStyle w:val="Titreannexes"/>
        <w:rPr>
          <w:b w:val="0"/>
        </w:rPr>
      </w:pPr>
      <w:r w:rsidRPr="003233D0">
        <w:rPr>
          <w:b w:val="0"/>
        </w:rPr>
        <w:lastRenderedPageBreak/>
        <w:t xml:space="preserve">« Comment le bilan de la BCE a dépassé celui de la Fed », lesechos.fr, Etienne </w:t>
      </w:r>
      <w:proofErr w:type="spellStart"/>
      <w:r w:rsidRPr="003233D0">
        <w:rPr>
          <w:b w:val="0"/>
        </w:rPr>
        <w:t>Goetz</w:t>
      </w:r>
      <w:proofErr w:type="spellEnd"/>
      <w:r w:rsidRPr="003233D0">
        <w:rPr>
          <w:b w:val="0"/>
        </w:rPr>
        <w:t>, 12 mai 2017</w:t>
      </w:r>
    </w:p>
    <w:p w:rsidR="003233D0" w:rsidRPr="00A67E48" w:rsidRDefault="0097132C" w:rsidP="003233D0">
      <w:pPr>
        <w:pStyle w:val="Annexes"/>
        <w:rPr>
          <w:rFonts w:eastAsiaTheme="minorEastAsia"/>
        </w:rPr>
      </w:pPr>
      <w:hyperlink r:id="rId185" w:history="1">
        <w:r w:rsidR="003233D0" w:rsidRPr="00A67E48">
          <w:rPr>
            <w:rStyle w:val="Lienhypertexte"/>
          </w:rPr>
          <w:t>https://</w:t>
        </w:r>
      </w:hyperlink>
      <w:hyperlink r:id="rId186" w:history="1">
        <w:r w:rsidR="003233D0" w:rsidRPr="00A67E48">
          <w:rPr>
            <w:rStyle w:val="Lienhypertexte"/>
          </w:rPr>
          <w:t>www.lesechos.fr/12/05/2017/LesEchos/22444-134-ECH_comment-le-bilan-de-la-bce-a-depasse-celui-de-la-fed.htm</w:t>
        </w:r>
      </w:hyperlink>
    </w:p>
    <w:p w:rsidR="003233D0" w:rsidRDefault="003233D0" w:rsidP="003233D0">
      <w:pPr>
        <w:pStyle w:val="Titreannexes"/>
        <w:rPr>
          <w:b w:val="0"/>
        </w:rPr>
      </w:pPr>
      <w:r w:rsidRPr="003233D0">
        <w:rPr>
          <w:b w:val="0"/>
        </w:rPr>
        <w:t>« Les taux bas sont une opportunité pour la France de financer des investissements pour augmenter la croissance et l’inflation », Xavier Ragot, lemonde.fr, 7 décembre 2016</w:t>
      </w:r>
    </w:p>
    <w:p w:rsidR="003233D0" w:rsidRPr="00A67E48" w:rsidRDefault="0097132C" w:rsidP="003233D0">
      <w:pPr>
        <w:pStyle w:val="Annexes"/>
        <w:rPr>
          <w:rFonts w:eastAsiaTheme="minorEastAsia"/>
        </w:rPr>
      </w:pPr>
      <w:hyperlink r:id="rId187" w:history="1">
        <w:r w:rsidR="003233D0" w:rsidRPr="00A67E48">
          <w:rPr>
            <w:rStyle w:val="Lienhypertexte"/>
          </w:rPr>
          <w:t>https://</w:t>
        </w:r>
      </w:hyperlink>
      <w:hyperlink r:id="rId188" w:history="1">
        <w:r w:rsidR="003233D0" w:rsidRPr="00A67E48">
          <w:rPr>
            <w:rStyle w:val="Lienhypertexte"/>
          </w:rPr>
          <w:t>www.lemonde.fr/idees/article/2016/12/07/les-taux-bas-sont-une-opportunite-pour-la-france-de-financer-des-investissements-pour-augmenter-la-croissance-et-l-inflation_5044815_3232.html</w:t>
        </w:r>
      </w:hyperlink>
      <w:r w:rsidR="003233D0" w:rsidRPr="00A67E48">
        <w:t xml:space="preserve"> </w:t>
      </w:r>
    </w:p>
    <w:p w:rsidR="003233D0" w:rsidRPr="003233D0" w:rsidRDefault="003233D0" w:rsidP="003233D0">
      <w:pPr>
        <w:pStyle w:val="Titreannexes"/>
        <w:rPr>
          <w:b w:val="0"/>
        </w:rPr>
      </w:pPr>
      <w:r w:rsidRPr="003233D0">
        <w:rPr>
          <w:b w:val="0"/>
        </w:rPr>
        <w:t>« En France, l’</w:t>
      </w:r>
      <w:proofErr w:type="spellStart"/>
      <w:r w:rsidRPr="003233D0">
        <w:rPr>
          <w:b w:val="0"/>
        </w:rPr>
        <w:t>Etat</w:t>
      </w:r>
      <w:proofErr w:type="spellEnd"/>
      <w:r w:rsidRPr="003233D0">
        <w:rPr>
          <w:b w:val="0"/>
        </w:rPr>
        <w:t xml:space="preserve"> est le grand gagnant des taux bas », lemonde.fr, Marie </w:t>
      </w:r>
      <w:proofErr w:type="spellStart"/>
      <w:r w:rsidRPr="003233D0">
        <w:rPr>
          <w:b w:val="0"/>
        </w:rPr>
        <w:t>Charrel</w:t>
      </w:r>
      <w:proofErr w:type="spellEnd"/>
      <w:r w:rsidRPr="003233D0">
        <w:rPr>
          <w:b w:val="0"/>
        </w:rPr>
        <w:t>, décembre 2016</w:t>
      </w:r>
    </w:p>
    <w:p w:rsidR="003233D0" w:rsidRPr="00A67E48" w:rsidRDefault="0097132C" w:rsidP="003233D0">
      <w:pPr>
        <w:pStyle w:val="Annexes"/>
        <w:rPr>
          <w:rFonts w:eastAsiaTheme="minorEastAsia"/>
        </w:rPr>
      </w:pPr>
      <w:hyperlink r:id="rId189" w:history="1">
        <w:r w:rsidR="003233D0" w:rsidRPr="00A67E48">
          <w:rPr>
            <w:rStyle w:val="Lienhypertexte"/>
          </w:rPr>
          <w:t>https://</w:t>
        </w:r>
      </w:hyperlink>
      <w:hyperlink r:id="rId190" w:history="1">
        <w:r w:rsidR="003233D0" w:rsidRPr="00A67E48">
          <w:rPr>
            <w:rStyle w:val="Lienhypertexte"/>
          </w:rPr>
          <w:t>www.lemonde.fr/economie/article/2016/12/07/en-france-l-etat-est-le-grand-gagnant-des-taux-bas_5044747_3234.html</w:t>
        </w:r>
      </w:hyperlink>
    </w:p>
    <w:p w:rsidR="003233D0" w:rsidRPr="00A67E48" w:rsidRDefault="003233D0" w:rsidP="00A67E48">
      <w:pPr>
        <w:pStyle w:val="Titreannexes"/>
      </w:pPr>
    </w:p>
    <w:p w:rsidR="00A67E48" w:rsidRPr="00A67E48" w:rsidRDefault="00A67E48" w:rsidP="00A67E48">
      <w:pPr>
        <w:pStyle w:val="Titreannexes"/>
      </w:pPr>
      <w:r w:rsidRPr="00A67E48">
        <w:t>Bibliothèque numérique</w:t>
      </w:r>
    </w:p>
    <w:p w:rsidR="003233D0" w:rsidRDefault="00A67E48" w:rsidP="00A67E48">
      <w:pPr>
        <w:pStyle w:val="Annexes"/>
      </w:pPr>
      <w:r w:rsidRPr="00A67E48">
        <w:rPr>
          <w:i/>
          <w:iCs/>
        </w:rPr>
        <w:t>La bible de l’efficacité opérationnelle</w:t>
      </w:r>
      <w:r w:rsidRPr="00A67E48">
        <w:t>, Ric</w:t>
      </w:r>
      <w:r w:rsidR="003233D0">
        <w:t xml:space="preserve">hard </w:t>
      </w:r>
      <w:proofErr w:type="spellStart"/>
      <w:r w:rsidR="003233D0">
        <w:t>Bourrelly</w:t>
      </w:r>
      <w:proofErr w:type="spellEnd"/>
      <w:r w:rsidR="003233D0">
        <w:t>, Eyrolles, 2015</w:t>
      </w:r>
    </w:p>
    <w:p w:rsidR="00A67E48" w:rsidRPr="00A67E48" w:rsidRDefault="0097132C" w:rsidP="00A67E48">
      <w:pPr>
        <w:pStyle w:val="Annexes"/>
        <w:rPr>
          <w:rFonts w:eastAsiaTheme="minorEastAsia"/>
        </w:rPr>
      </w:pPr>
      <w:hyperlink r:id="rId191" w:history="1">
        <w:r w:rsidR="00A67E48" w:rsidRPr="00A67E48">
          <w:rPr>
            <w:rStyle w:val="Lienhypertexte"/>
          </w:rPr>
          <w:t>http://</w:t>
        </w:r>
      </w:hyperlink>
      <w:hyperlink r:id="rId192" w:history="1">
        <w:r w:rsidR="00A67E48" w:rsidRPr="00A67E48">
          <w:rPr>
            <w:rStyle w:val="Lienhypertexte"/>
          </w:rPr>
          <w:t>bibliotheque.revue-banque.fr/reader/docid/88826103/page/9?searchterm=La%20bible%20de%20l'efficacit%C3%A9%20professionnelle</w:t>
        </w:r>
      </w:hyperlink>
    </w:p>
    <w:p w:rsidR="00A67E48" w:rsidRDefault="00A67E48" w:rsidP="00A67E48"/>
    <w:p w:rsidR="00A67E48" w:rsidRPr="00A67E48" w:rsidRDefault="00A67E48" w:rsidP="00A67E48">
      <w:pPr>
        <w:pStyle w:val="Titreannexes"/>
      </w:pPr>
      <w:r>
        <w:t>ACTIVITÉ 2.3</w:t>
      </w:r>
    </w:p>
    <w:p w:rsidR="00A67E48" w:rsidRDefault="00A67E48" w:rsidP="00A67E48">
      <w:pPr>
        <w:pStyle w:val="Titreannexes"/>
        <w:rPr>
          <w:rFonts w:eastAsia="Times New Roman"/>
        </w:rPr>
      </w:pPr>
      <w:r w:rsidRPr="00A67E48">
        <w:rPr>
          <w:rFonts w:eastAsia="Times New Roman"/>
        </w:rPr>
        <w:t>Web</w:t>
      </w:r>
    </w:p>
    <w:p w:rsidR="003233D0" w:rsidRDefault="003233D0" w:rsidP="003233D0">
      <w:pPr>
        <w:pStyle w:val="Titreannexes"/>
        <w:rPr>
          <w:rFonts w:eastAsia="Times New Roman"/>
          <w:b w:val="0"/>
        </w:rPr>
      </w:pPr>
      <w:r w:rsidRPr="003233D0">
        <w:rPr>
          <w:rFonts w:eastAsia="Times New Roman"/>
          <w:b w:val="0"/>
        </w:rPr>
        <w:t xml:space="preserve">« La fin des banques est-elle possible ? », Guillaume </w:t>
      </w:r>
      <w:proofErr w:type="spellStart"/>
      <w:r w:rsidRPr="003233D0">
        <w:rPr>
          <w:rFonts w:eastAsia="Times New Roman"/>
          <w:b w:val="0"/>
        </w:rPr>
        <w:t>Chocteau</w:t>
      </w:r>
      <w:proofErr w:type="spellEnd"/>
      <w:r w:rsidRPr="003233D0">
        <w:rPr>
          <w:rFonts w:eastAsia="Times New Roman"/>
          <w:b w:val="0"/>
        </w:rPr>
        <w:t>, SOLVERE Finance, 9 mars 2017</w:t>
      </w:r>
    </w:p>
    <w:p w:rsidR="003233D0" w:rsidRPr="00A67E48" w:rsidRDefault="0097132C" w:rsidP="003233D0">
      <w:pPr>
        <w:pStyle w:val="Annexes"/>
      </w:pPr>
      <w:hyperlink r:id="rId193" w:history="1">
        <w:r w:rsidR="003233D0" w:rsidRPr="00A67E48">
          <w:rPr>
            <w:rStyle w:val="Lienhypertexte"/>
            <w:rFonts w:eastAsia="Times New Roman"/>
          </w:rPr>
          <w:t>https://www.solverefinance.com/2017/03/09/la-fin-des-banques-est-elle-possible</w:t>
        </w:r>
      </w:hyperlink>
      <w:hyperlink r:id="rId194" w:history="1">
        <w:r w:rsidR="003233D0" w:rsidRPr="00A67E48">
          <w:rPr>
            <w:rStyle w:val="Lienhypertexte"/>
            <w:rFonts w:eastAsia="Times New Roman"/>
          </w:rPr>
          <w:t>/</w:t>
        </w:r>
      </w:hyperlink>
    </w:p>
    <w:p w:rsidR="003233D0" w:rsidRDefault="003233D0" w:rsidP="003233D0">
      <w:pPr>
        <w:pStyle w:val="Titreannexes"/>
        <w:rPr>
          <w:rFonts w:eastAsia="Times New Roman"/>
          <w:b w:val="0"/>
        </w:rPr>
      </w:pPr>
      <w:r w:rsidRPr="003233D0">
        <w:rPr>
          <w:rFonts w:eastAsia="Times New Roman"/>
          <w:b w:val="0"/>
        </w:rPr>
        <w:t xml:space="preserve">« L’avenir des banques : des usines pour les plateformes de type </w:t>
      </w:r>
      <w:proofErr w:type="spellStart"/>
      <w:r w:rsidRPr="003233D0">
        <w:rPr>
          <w:rFonts w:eastAsia="Times New Roman"/>
          <w:b w:val="0"/>
        </w:rPr>
        <w:t>Gafa</w:t>
      </w:r>
      <w:proofErr w:type="spellEnd"/>
      <w:r w:rsidRPr="003233D0">
        <w:rPr>
          <w:rFonts w:eastAsia="Times New Roman"/>
          <w:b w:val="0"/>
        </w:rPr>
        <w:t xml:space="preserve"> ? », Delphine Cuny, latribune.fr, 30 mars 2018</w:t>
      </w:r>
    </w:p>
    <w:p w:rsidR="003233D0" w:rsidRPr="00A67E48" w:rsidRDefault="0097132C" w:rsidP="003233D0">
      <w:pPr>
        <w:pStyle w:val="Annexes"/>
      </w:pPr>
      <w:hyperlink r:id="rId195" w:history="1">
        <w:r w:rsidR="003233D0" w:rsidRPr="00A67E48">
          <w:rPr>
            <w:rStyle w:val="Lienhypertexte"/>
            <w:rFonts w:eastAsia="Times New Roman"/>
          </w:rPr>
          <w:t>https://</w:t>
        </w:r>
      </w:hyperlink>
      <w:hyperlink r:id="rId196" w:history="1">
        <w:r w:rsidR="003233D0" w:rsidRPr="00A67E48">
          <w:rPr>
            <w:rStyle w:val="Lienhypertexte"/>
            <w:rFonts w:eastAsia="Times New Roman"/>
          </w:rPr>
          <w:t>www.latribune.fr/entreprises-finance/banques-finance/l-avenir-des-banques-des-usines-pour-les-plateformes-de-type-gafa-773590.html</w:t>
        </w:r>
      </w:hyperlink>
    </w:p>
    <w:p w:rsidR="003233D0" w:rsidRPr="003233D0" w:rsidRDefault="003233D0" w:rsidP="003233D0">
      <w:pPr>
        <w:pStyle w:val="Titreannexes"/>
        <w:rPr>
          <w:rFonts w:eastAsia="Times New Roman"/>
          <w:b w:val="0"/>
        </w:rPr>
      </w:pPr>
      <w:r w:rsidRPr="003233D0">
        <w:rPr>
          <w:rFonts w:eastAsia="Times New Roman"/>
          <w:b w:val="0"/>
        </w:rPr>
        <w:t xml:space="preserve">« Le rôle des banques, Rapprocher épargnants et emprunteurs contribue au bon fonctionnement des économies », Jeanne </w:t>
      </w:r>
      <w:proofErr w:type="spellStart"/>
      <w:r w:rsidRPr="003233D0">
        <w:rPr>
          <w:rFonts w:eastAsia="Times New Roman"/>
          <w:b w:val="0"/>
        </w:rPr>
        <w:t>Gobat</w:t>
      </w:r>
      <w:proofErr w:type="spellEnd"/>
      <w:r w:rsidRPr="003233D0">
        <w:rPr>
          <w:rFonts w:eastAsia="Times New Roman"/>
          <w:b w:val="0"/>
        </w:rPr>
        <w:t>, FMI, L’ABC de l’Économie, Finances &amp; Développement, mars 2012</w:t>
      </w:r>
    </w:p>
    <w:p w:rsidR="003233D0" w:rsidRPr="00A67E48" w:rsidRDefault="0097132C" w:rsidP="003233D0">
      <w:pPr>
        <w:pStyle w:val="Annexes"/>
      </w:pPr>
      <w:hyperlink r:id="rId197" w:history="1">
        <w:r w:rsidR="003233D0" w:rsidRPr="00A67E48">
          <w:rPr>
            <w:rStyle w:val="Lienhypertexte"/>
            <w:rFonts w:eastAsia="Times New Roman"/>
          </w:rPr>
          <w:t>https://</w:t>
        </w:r>
      </w:hyperlink>
      <w:hyperlink r:id="rId198" w:history="1">
        <w:r w:rsidR="003233D0" w:rsidRPr="00A67E48">
          <w:rPr>
            <w:rStyle w:val="Lienhypertexte"/>
            <w:rFonts w:eastAsia="Times New Roman"/>
          </w:rPr>
          <w:t>www.imf.org/external/pubs/ft/fandd/fre/2012/03/pdf/basics.pdf</w:t>
        </w:r>
      </w:hyperlink>
    </w:p>
    <w:p w:rsidR="003233D0" w:rsidRPr="00A67E48" w:rsidRDefault="003233D0" w:rsidP="00A67E48">
      <w:pPr>
        <w:pStyle w:val="Titreannexes"/>
      </w:pPr>
    </w:p>
    <w:p w:rsidR="00A67E48" w:rsidRPr="00A67E48" w:rsidRDefault="00A67E48" w:rsidP="00A67E48">
      <w:pPr>
        <w:pStyle w:val="Titreannexes"/>
      </w:pPr>
      <w:r w:rsidRPr="00A67E48">
        <w:rPr>
          <w:rFonts w:eastAsia="Times New Roman"/>
        </w:rPr>
        <w:t>Bibliothèque numérique</w:t>
      </w:r>
    </w:p>
    <w:p w:rsidR="003233D0" w:rsidRDefault="00A67E48" w:rsidP="00A67E48">
      <w:pPr>
        <w:pStyle w:val="Annexes"/>
        <w:rPr>
          <w:rFonts w:eastAsia="Times New Roman"/>
        </w:rPr>
      </w:pPr>
      <w:r w:rsidRPr="00A67E48">
        <w:rPr>
          <w:rFonts w:eastAsia="Times New Roman"/>
          <w:i/>
          <w:iCs/>
        </w:rPr>
        <w:t>La bible de l’efficacité opérationnelle</w:t>
      </w:r>
      <w:r w:rsidRPr="00A67E48">
        <w:rPr>
          <w:rFonts w:eastAsia="Times New Roman"/>
        </w:rPr>
        <w:t xml:space="preserve">, Richard </w:t>
      </w:r>
      <w:proofErr w:type="spellStart"/>
      <w:r w:rsidRPr="00A67E48">
        <w:rPr>
          <w:rFonts w:eastAsia="Times New Roman"/>
        </w:rPr>
        <w:t>Bourrel</w:t>
      </w:r>
      <w:r w:rsidR="003233D0">
        <w:rPr>
          <w:rFonts w:eastAsia="Times New Roman"/>
        </w:rPr>
        <w:t>ly</w:t>
      </w:r>
      <w:proofErr w:type="spellEnd"/>
      <w:r w:rsidR="003233D0">
        <w:rPr>
          <w:rFonts w:eastAsia="Times New Roman"/>
        </w:rPr>
        <w:t>, Eyrolles, 2015</w:t>
      </w:r>
    </w:p>
    <w:p w:rsidR="00A67E48" w:rsidRPr="00A67E48" w:rsidRDefault="0097132C" w:rsidP="00A67E48">
      <w:pPr>
        <w:pStyle w:val="Annexes"/>
      </w:pPr>
      <w:hyperlink r:id="rId199" w:history="1">
        <w:r w:rsidR="00A67E48" w:rsidRPr="00A67E48">
          <w:rPr>
            <w:rStyle w:val="Lienhypertexte"/>
            <w:rFonts w:eastAsia="Times New Roman"/>
          </w:rPr>
          <w:t>http</w:t>
        </w:r>
      </w:hyperlink>
      <w:hyperlink r:id="rId200" w:history="1">
        <w:r w:rsidR="00A67E48" w:rsidRPr="00A67E48">
          <w:rPr>
            <w:rStyle w:val="Lienhypertexte"/>
            <w:rFonts w:eastAsia="Times New Roman"/>
          </w:rPr>
          <w:t>://</w:t>
        </w:r>
      </w:hyperlink>
      <w:hyperlink r:id="rId201" w:history="1">
        <w:r w:rsidR="00A67E48" w:rsidRPr="00A67E48">
          <w:rPr>
            <w:rStyle w:val="Lienhypertexte"/>
            <w:rFonts w:eastAsia="Times New Roman"/>
          </w:rPr>
          <w:t>bibliotheque.revue-banque.fr/reader/docid/88826103/page/9?searchterm=La%20bible%20de%20l'efficacit%C3%A9%20professionnelle</w:t>
        </w:r>
      </w:hyperlink>
    </w:p>
    <w:p w:rsidR="00A67E48" w:rsidRPr="00A67E48" w:rsidRDefault="00A67E48" w:rsidP="00A67E48">
      <w:pPr>
        <w:pStyle w:val="Annexes"/>
      </w:pPr>
      <w:r w:rsidRPr="00A67E48">
        <w:rPr>
          <w:rFonts w:eastAsia="Times New Roman"/>
          <w:i/>
          <w:iCs/>
        </w:rPr>
        <w:t>Comprendre la banque et son environnement en zone euro, Les essentiels de la banque et de la finance</w:t>
      </w:r>
      <w:r w:rsidRPr="00A67E48">
        <w:rPr>
          <w:rFonts w:eastAsia="Times New Roman"/>
        </w:rPr>
        <w:t xml:space="preserve">, Jonas Siliadin, </w:t>
      </w:r>
      <w:r w:rsidR="003233D0">
        <w:rPr>
          <w:rFonts w:eastAsia="Times New Roman"/>
        </w:rPr>
        <w:t>RB édition, 2016</w:t>
      </w:r>
      <w:r w:rsidRPr="00A67E48">
        <w:rPr>
          <w:rFonts w:eastAsia="Times New Roman"/>
        </w:rPr>
        <w:t xml:space="preserve"> </w:t>
      </w:r>
    </w:p>
    <w:p w:rsidR="00A67E48" w:rsidRPr="00A67E48" w:rsidRDefault="0097132C" w:rsidP="00A67E48">
      <w:pPr>
        <w:pStyle w:val="Annexes"/>
      </w:pPr>
      <w:hyperlink r:id="rId202" w:history="1">
        <w:r w:rsidR="00A67E48" w:rsidRPr="00A67E48">
          <w:rPr>
            <w:rStyle w:val="Lienhypertexte"/>
            <w:rFonts w:eastAsia="Times New Roman"/>
          </w:rPr>
          <w:t>http://</w:t>
        </w:r>
      </w:hyperlink>
      <w:hyperlink r:id="rId203" w:history="1">
        <w:r w:rsidR="00A67E48" w:rsidRPr="00A67E48">
          <w:rPr>
            <w:rStyle w:val="Lienhypertexte"/>
            <w:rFonts w:eastAsia="Times New Roman"/>
          </w:rPr>
          <w:t>bibliotheque.revue-banque.fr/reader/docid/88836356?searchterm=Comprendre%20la%20banque%20et%20son%20environnement%20en%20zone%20euro</w:t>
        </w:r>
      </w:hyperlink>
    </w:p>
    <w:p w:rsidR="005C1C22" w:rsidRDefault="005C1C22" w:rsidP="005C1C22"/>
    <w:p w:rsidR="005C1C22" w:rsidRDefault="00A67E48" w:rsidP="00C4057D">
      <w:pPr>
        <w:pStyle w:val="Titreannexes"/>
      </w:pPr>
      <w:r>
        <w:t>ACTIVITÉ 3.2</w:t>
      </w:r>
    </w:p>
    <w:p w:rsidR="005C1C22" w:rsidRPr="008A216E" w:rsidRDefault="00A67E48" w:rsidP="00C4057D">
      <w:pPr>
        <w:pStyle w:val="Titreannexes"/>
      </w:pPr>
      <w:r>
        <w:t>Web</w:t>
      </w:r>
    </w:p>
    <w:p w:rsidR="00A67E48" w:rsidRPr="00A67E48" w:rsidRDefault="003233D0" w:rsidP="00A67E48">
      <w:pPr>
        <w:pStyle w:val="Annexes"/>
      </w:pPr>
      <w:r>
        <w:t>Vidéo « </w:t>
      </w:r>
      <w:r w:rsidR="00A67E48" w:rsidRPr="00A67E48">
        <w:t>Dessine-moi l'éco : La valeur d'une monnaie peut-elle impacter l'économie d'un pays ?</w:t>
      </w:r>
      <w:r>
        <w:t> »,</w:t>
      </w:r>
      <w:r w:rsidR="00A67E48" w:rsidRPr="00A67E48">
        <w:t xml:space="preserve"> Dessine-moi l'éco, </w:t>
      </w:r>
      <w:r>
        <w:t>3 min 25, mars 2015</w:t>
      </w:r>
    </w:p>
    <w:p w:rsidR="00A67E48" w:rsidRPr="00A67E48" w:rsidRDefault="0097132C" w:rsidP="00A67E48">
      <w:pPr>
        <w:pStyle w:val="Annexes"/>
      </w:pPr>
      <w:hyperlink r:id="rId204" w:history="1">
        <w:r w:rsidR="00A67E48" w:rsidRPr="00A67E48">
          <w:rPr>
            <w:rStyle w:val="Lienhypertexte"/>
          </w:rPr>
          <w:t>https://</w:t>
        </w:r>
      </w:hyperlink>
      <w:hyperlink r:id="rId205" w:history="1">
        <w:r w:rsidR="00A67E48" w:rsidRPr="00A67E48">
          <w:rPr>
            <w:rStyle w:val="Lienhypertexte"/>
          </w:rPr>
          <w:t>www.youtube.com/watch?v=k8InNv3RfCA</w:t>
        </w:r>
      </w:hyperlink>
      <w:r w:rsidR="00A67E48" w:rsidRPr="00A67E48">
        <w:t xml:space="preserve"> </w:t>
      </w:r>
    </w:p>
    <w:p w:rsidR="0002523C" w:rsidRDefault="0002523C" w:rsidP="00C4057D">
      <w:pPr>
        <w:pStyle w:val="Titreannexes"/>
      </w:pPr>
    </w:p>
    <w:p w:rsidR="005C1C22" w:rsidRDefault="00A67E48" w:rsidP="00C4057D">
      <w:pPr>
        <w:pStyle w:val="Titreannexes"/>
      </w:pPr>
      <w:r>
        <w:t>ACTIVITÉ 3.3</w:t>
      </w:r>
    </w:p>
    <w:p w:rsidR="00A67E48" w:rsidRPr="00A67E48" w:rsidRDefault="00A67E48" w:rsidP="00A67E48">
      <w:pPr>
        <w:rPr>
          <w:rFonts w:eastAsiaTheme="minorHAnsi" w:cstheme="minorBidi"/>
          <w:sz w:val="22"/>
          <w:lang w:eastAsia="en-US"/>
        </w:rPr>
      </w:pPr>
      <w:r w:rsidRPr="00A67E48">
        <w:rPr>
          <w:rFonts w:eastAsiaTheme="minorHAnsi" w:cstheme="minorBidi"/>
          <w:b/>
          <w:bCs/>
          <w:sz w:val="22"/>
          <w:lang w:eastAsia="en-US"/>
        </w:rPr>
        <w:t>Web</w:t>
      </w:r>
    </w:p>
    <w:p w:rsidR="00A67E48" w:rsidRPr="00A67E48" w:rsidRDefault="003233D0" w:rsidP="00A67E48">
      <w:pPr>
        <w:pStyle w:val="Annexes"/>
      </w:pPr>
      <w:r>
        <w:t xml:space="preserve">Vidéo </w:t>
      </w:r>
      <w:r w:rsidR="00A67E48" w:rsidRPr="00A67E48">
        <w:t>« La bourse et le financement des entreprises », Dessine-moi l’éco,</w:t>
      </w:r>
      <w:r>
        <w:t xml:space="preserve"> 3</w:t>
      </w:r>
      <w:r w:rsidR="00A67E48" w:rsidRPr="00A67E48">
        <w:t xml:space="preserve"> juin 2012</w:t>
      </w:r>
    </w:p>
    <w:p w:rsidR="005C1C22" w:rsidRDefault="003233D0" w:rsidP="005C1C22">
      <w:r w:rsidRPr="003233D0">
        <w:rPr>
          <w:rStyle w:val="Lienhypertexte"/>
        </w:rPr>
        <w:t>https://www.youtube.com/watch?v=xcaQNIgF3R4</w:t>
      </w:r>
    </w:p>
    <w:p w:rsidR="00953077" w:rsidRPr="005C1C22" w:rsidRDefault="00953077" w:rsidP="005C1C22"/>
    <w:sectPr w:rsidR="00953077" w:rsidRPr="005C1C22" w:rsidSect="00227B8B">
      <w:type w:val="continuous"/>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2C" w:rsidRDefault="0097132C">
      <w:r>
        <w:separator/>
      </w:r>
    </w:p>
  </w:endnote>
  <w:endnote w:type="continuationSeparator" w:id="0">
    <w:p w:rsidR="0097132C" w:rsidRDefault="009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2C" w:rsidRDefault="0097132C">
      <w:r>
        <w:separator/>
      </w:r>
    </w:p>
  </w:footnote>
  <w:footnote w:type="continuationSeparator" w:id="0">
    <w:p w:rsidR="0097132C" w:rsidRDefault="0097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B5" w:rsidRPr="00D22752" w:rsidRDefault="00163CB5" w:rsidP="006730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B5" w:rsidRDefault="00163C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6B3"/>
    <w:multiLevelType w:val="multilevel"/>
    <w:tmpl w:val="27E26D3E"/>
    <w:name w:val="Liste travail"/>
    <w:styleLink w:val="Travailaeffectuer"/>
    <w:lvl w:ilvl="0">
      <w:start w:val="1"/>
      <w:numFmt w:val="bullet"/>
      <w:lvlText w:val=""/>
      <w:lvlJc w:val="left"/>
      <w:pPr>
        <w:tabs>
          <w:tab w:val="num" w:pos="567"/>
        </w:tabs>
        <w:ind w:left="567" w:hanging="567"/>
      </w:pPr>
      <w:rPr>
        <w:rFonts w:ascii="Webdings" w:hAnsi="Webdings" w:hint="default"/>
        <w:b w:val="0"/>
        <w:i w:val="0"/>
        <w:color w:val="auto"/>
        <w:sz w:val="22"/>
        <w:szCs w:val="36"/>
      </w:rPr>
    </w:lvl>
    <w:lvl w:ilvl="1">
      <w:start w:val="1"/>
      <w:numFmt w:val="lowerLetter"/>
      <w:lvlText w:val="%2)"/>
      <w:lvlJc w:val="left"/>
      <w:pPr>
        <w:tabs>
          <w:tab w:val="num" w:pos="1134"/>
        </w:tabs>
        <w:ind w:left="1134" w:hanging="567"/>
      </w:pPr>
      <w:rPr>
        <w:rFonts w:ascii="Arial" w:hAnsi="Arial" w:hint="default"/>
        <w:b/>
        <w:i/>
        <w:sz w:val="20"/>
      </w:rPr>
    </w:lvl>
    <w:lvl w:ilvl="2">
      <w:start w:val="1"/>
      <w:numFmt w:val="lowerLetter"/>
      <w:lvlRestart w:val="1"/>
      <w:lvlText w:val="%3)"/>
      <w:lvlJc w:val="left"/>
      <w:pPr>
        <w:tabs>
          <w:tab w:val="num" w:pos="567"/>
        </w:tabs>
        <w:ind w:left="567" w:hanging="567"/>
      </w:pPr>
      <w:rPr>
        <w:rFonts w:ascii="Arial" w:hAnsi="Arial" w:hint="default"/>
        <w:b/>
        <w:i/>
        <w:sz w:val="20"/>
      </w:rPr>
    </w:lvl>
    <w:lvl w:ilvl="3">
      <w:start w:val="1"/>
      <w:numFmt w:val="decimal"/>
      <w:lvlText w:val="(%4)"/>
      <w:lvlJc w:val="left"/>
      <w:pPr>
        <w:tabs>
          <w:tab w:val="num" w:pos="2198"/>
        </w:tabs>
        <w:ind w:left="2198" w:hanging="567"/>
      </w:pPr>
      <w:rPr>
        <w:rFonts w:ascii="Arial" w:hAnsi="Arial" w:hint="default"/>
        <w:b w:val="0"/>
        <w:i/>
        <w:sz w:val="22"/>
      </w:rPr>
    </w:lvl>
    <w:lvl w:ilvl="4">
      <w:start w:val="1"/>
      <w:numFmt w:val="lowerLetter"/>
      <w:lvlText w:val="%5 -"/>
      <w:lvlJc w:val="left"/>
      <w:pPr>
        <w:tabs>
          <w:tab w:val="num" w:pos="2765"/>
        </w:tabs>
        <w:ind w:left="2765" w:hanging="567"/>
      </w:pPr>
      <w:rPr>
        <w:rFonts w:ascii="Arial" w:hAnsi="Arial" w:hint="default"/>
        <w:b w:val="0"/>
        <w:i/>
        <w:sz w:val="22"/>
      </w:rPr>
    </w:lvl>
    <w:lvl w:ilvl="5">
      <w:start w:val="1"/>
      <w:numFmt w:val="decimal"/>
      <w:lvlText w:val="%6 -"/>
      <w:lvlJc w:val="left"/>
      <w:pPr>
        <w:tabs>
          <w:tab w:val="num" w:pos="2765"/>
        </w:tabs>
        <w:ind w:left="2765" w:hanging="567"/>
      </w:pPr>
      <w:rPr>
        <w:rFonts w:ascii="Arial" w:hAnsi="Arial" w:hint="default"/>
        <w:b w:val="0"/>
        <w:i/>
        <w:sz w:val="22"/>
      </w:rPr>
    </w:lvl>
    <w:lvl w:ilvl="6">
      <w:start w:val="1"/>
      <w:numFmt w:val="lowerLetter"/>
      <w:lvlText w:val="%7."/>
      <w:lvlJc w:val="left"/>
      <w:pPr>
        <w:tabs>
          <w:tab w:val="num" w:pos="3332"/>
        </w:tabs>
        <w:ind w:left="3332" w:hanging="567"/>
      </w:pPr>
      <w:rPr>
        <w:rFonts w:ascii="Arial" w:hAnsi="Arial" w:hint="default"/>
        <w:b w:val="0"/>
        <w:i/>
        <w:sz w:val="22"/>
      </w:rPr>
    </w:lvl>
    <w:lvl w:ilvl="7">
      <w:start w:val="1"/>
      <w:numFmt w:val="decimal"/>
      <w:lvlText w:val="%8."/>
      <w:lvlJc w:val="left"/>
      <w:pPr>
        <w:tabs>
          <w:tab w:val="num" w:pos="3332"/>
        </w:tabs>
        <w:ind w:left="3332" w:hanging="567"/>
      </w:pPr>
      <w:rPr>
        <w:rFonts w:ascii="Arial" w:hAnsi="Arial" w:hint="default"/>
        <w:b w:val="0"/>
        <w:i/>
        <w:sz w:val="22"/>
      </w:rPr>
    </w:lvl>
    <w:lvl w:ilvl="8">
      <w:start w:val="1"/>
      <w:numFmt w:val="lowerLetter"/>
      <w:lvlText w:val="%9)"/>
      <w:lvlJc w:val="left"/>
      <w:pPr>
        <w:tabs>
          <w:tab w:val="num" w:pos="3899"/>
        </w:tabs>
        <w:ind w:left="3899" w:hanging="567"/>
      </w:pPr>
      <w:rPr>
        <w:rFonts w:ascii="Arial" w:hAnsi="Arial" w:hint="default"/>
        <w:b w:val="0"/>
        <w:i/>
        <w:sz w:val="22"/>
      </w:rPr>
    </w:lvl>
  </w:abstractNum>
  <w:abstractNum w:abstractNumId="1" w15:restartNumberingAfterBreak="0">
    <w:nsid w:val="04FE308A"/>
    <w:multiLevelType w:val="multilevel"/>
    <w:tmpl w:val="419ECCA6"/>
    <w:lvl w:ilvl="0">
      <w:start w:val="1"/>
      <w:numFmt w:val="decimal"/>
      <w:pStyle w:val="Titre1"/>
      <w:lvlText w:val="Chapitre %1 –"/>
      <w:lvlJc w:val="left"/>
      <w:pPr>
        <w:tabs>
          <w:tab w:val="num" w:pos="0"/>
        </w:tabs>
        <w:ind w:left="0" w:firstLine="0"/>
      </w:pPr>
      <w:rPr>
        <w:rFonts w:ascii="Arial Black" w:hAnsi="Arial Black" w:hint="default"/>
        <w:caps/>
        <w:strike w:val="0"/>
        <w:dstrike w:val="0"/>
        <w:vanish w:val="0"/>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Titre2"/>
      <w:lvlText w:val=""/>
      <w:lvlJc w:val="left"/>
      <w:pPr>
        <w:tabs>
          <w:tab w:val="num" w:pos="0"/>
        </w:tabs>
        <w:ind w:left="0" w:firstLine="0"/>
      </w:pPr>
      <w:rPr>
        <w:rFonts w:ascii="Arial" w:hAnsi="Arial" w:hint="default"/>
        <w:b/>
        <w:i w:val="0"/>
        <w:sz w:val="30"/>
        <w:u w:val="none"/>
      </w:rPr>
    </w:lvl>
    <w:lvl w:ilvl="2">
      <w:start w:val="1"/>
      <w:numFmt w:val="decimal"/>
      <w:lvlRestart w:val="1"/>
      <w:pStyle w:val="Titre3"/>
      <w:lvlText w:val="%3."/>
      <w:lvlJc w:val="left"/>
      <w:pPr>
        <w:tabs>
          <w:tab w:val="num" w:pos="567"/>
        </w:tabs>
        <w:ind w:left="567" w:hanging="567"/>
      </w:pPr>
      <w:rPr>
        <w:rFonts w:ascii="Arial" w:hAnsi="Arial" w:cs="Arial" w:hint="default"/>
        <w:b/>
        <w:i w:val="0"/>
        <w:sz w:val="24"/>
      </w:rPr>
    </w:lvl>
    <w:lvl w:ilvl="3">
      <w:start w:val="1"/>
      <w:numFmt w:val="decimal"/>
      <w:pStyle w:val="Titre4"/>
      <w:lvlText w:val="%3.%4."/>
      <w:lvlJc w:val="left"/>
      <w:pPr>
        <w:tabs>
          <w:tab w:val="num" w:pos="567"/>
        </w:tabs>
        <w:ind w:left="567" w:hanging="567"/>
      </w:pPr>
      <w:rPr>
        <w:rFonts w:ascii="Arial" w:hAnsi="Arial" w:cs="Arial" w:hint="default"/>
        <w:b/>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3.%4.%5."/>
      <w:lvlJc w:val="left"/>
      <w:pPr>
        <w:tabs>
          <w:tab w:val="num" w:pos="567"/>
        </w:tabs>
        <w:ind w:left="567" w:hanging="567"/>
      </w:pPr>
      <w:rPr>
        <w:rFonts w:ascii="Arial" w:hAnsi="Arial" w:cs="Arial" w:hint="default"/>
        <w:b/>
        <w:i w:val="0"/>
        <w:sz w:val="22"/>
      </w:rPr>
    </w:lvl>
    <w:lvl w:ilvl="5">
      <w:start w:val="1"/>
      <w:numFmt w:val="none"/>
      <w:lvlText w:val=""/>
      <w:lvlJc w:val="left"/>
      <w:pPr>
        <w:tabs>
          <w:tab w:val="num" w:pos="284"/>
        </w:tabs>
        <w:ind w:left="284" w:hanging="284"/>
      </w:pPr>
      <w:rPr>
        <w:rFonts w:hint="default"/>
        <w:b/>
        <w:i w:val="0"/>
        <w:sz w:val="24"/>
      </w:rPr>
    </w:lvl>
    <w:lvl w:ilvl="6">
      <w:start w:val="1"/>
      <w:numFmt w:val="decimal"/>
      <w:lvlText w:val="%1.%2.%3.%4.%5.%6.%7."/>
      <w:lvlJc w:val="left"/>
      <w:pPr>
        <w:tabs>
          <w:tab w:val="num" w:pos="4320"/>
        </w:tabs>
        <w:ind w:left="3960" w:hanging="1080"/>
      </w:pPr>
      <w:rPr>
        <w:rFonts w:hint="default"/>
        <w:b/>
        <w:i/>
        <w:sz w:val="22"/>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b w:val="0"/>
        <w:i/>
        <w:sz w:val="22"/>
      </w:rPr>
    </w:lvl>
  </w:abstractNum>
  <w:abstractNum w:abstractNumId="2" w15:restartNumberingAfterBreak="0">
    <w:nsid w:val="07E47582"/>
    <w:multiLevelType w:val="hybridMultilevel"/>
    <w:tmpl w:val="86726146"/>
    <w:lvl w:ilvl="0" w:tplc="56B23D36">
      <w:start w:val="1"/>
      <w:numFmt w:val="bullet"/>
      <w:lvlText w:val=""/>
      <w:lvlJc w:val="left"/>
      <w:pPr>
        <w:tabs>
          <w:tab w:val="num" w:pos="720"/>
        </w:tabs>
        <w:ind w:left="720" w:hanging="360"/>
      </w:pPr>
      <w:rPr>
        <w:rFonts w:ascii="Wingdings" w:hAnsi="Wingdings" w:hint="default"/>
      </w:rPr>
    </w:lvl>
    <w:lvl w:ilvl="1" w:tplc="B0CE3B30" w:tentative="1">
      <w:start w:val="1"/>
      <w:numFmt w:val="bullet"/>
      <w:lvlText w:val=""/>
      <w:lvlJc w:val="left"/>
      <w:pPr>
        <w:tabs>
          <w:tab w:val="num" w:pos="1440"/>
        </w:tabs>
        <w:ind w:left="1440" w:hanging="360"/>
      </w:pPr>
      <w:rPr>
        <w:rFonts w:ascii="Wingdings" w:hAnsi="Wingdings" w:hint="default"/>
      </w:rPr>
    </w:lvl>
    <w:lvl w:ilvl="2" w:tplc="22A810AE" w:tentative="1">
      <w:start w:val="1"/>
      <w:numFmt w:val="bullet"/>
      <w:lvlText w:val=""/>
      <w:lvlJc w:val="left"/>
      <w:pPr>
        <w:tabs>
          <w:tab w:val="num" w:pos="2160"/>
        </w:tabs>
        <w:ind w:left="2160" w:hanging="360"/>
      </w:pPr>
      <w:rPr>
        <w:rFonts w:ascii="Wingdings" w:hAnsi="Wingdings" w:hint="default"/>
      </w:rPr>
    </w:lvl>
    <w:lvl w:ilvl="3" w:tplc="3E98E1B2" w:tentative="1">
      <w:start w:val="1"/>
      <w:numFmt w:val="bullet"/>
      <w:lvlText w:val=""/>
      <w:lvlJc w:val="left"/>
      <w:pPr>
        <w:tabs>
          <w:tab w:val="num" w:pos="2880"/>
        </w:tabs>
        <w:ind w:left="2880" w:hanging="360"/>
      </w:pPr>
      <w:rPr>
        <w:rFonts w:ascii="Wingdings" w:hAnsi="Wingdings" w:hint="default"/>
      </w:rPr>
    </w:lvl>
    <w:lvl w:ilvl="4" w:tplc="E5F8DEAE" w:tentative="1">
      <w:start w:val="1"/>
      <w:numFmt w:val="bullet"/>
      <w:lvlText w:val=""/>
      <w:lvlJc w:val="left"/>
      <w:pPr>
        <w:tabs>
          <w:tab w:val="num" w:pos="3600"/>
        </w:tabs>
        <w:ind w:left="3600" w:hanging="360"/>
      </w:pPr>
      <w:rPr>
        <w:rFonts w:ascii="Wingdings" w:hAnsi="Wingdings" w:hint="default"/>
      </w:rPr>
    </w:lvl>
    <w:lvl w:ilvl="5" w:tplc="71D68ECA" w:tentative="1">
      <w:start w:val="1"/>
      <w:numFmt w:val="bullet"/>
      <w:lvlText w:val=""/>
      <w:lvlJc w:val="left"/>
      <w:pPr>
        <w:tabs>
          <w:tab w:val="num" w:pos="4320"/>
        </w:tabs>
        <w:ind w:left="4320" w:hanging="360"/>
      </w:pPr>
      <w:rPr>
        <w:rFonts w:ascii="Wingdings" w:hAnsi="Wingdings" w:hint="default"/>
      </w:rPr>
    </w:lvl>
    <w:lvl w:ilvl="6" w:tplc="6652B406" w:tentative="1">
      <w:start w:val="1"/>
      <w:numFmt w:val="bullet"/>
      <w:lvlText w:val=""/>
      <w:lvlJc w:val="left"/>
      <w:pPr>
        <w:tabs>
          <w:tab w:val="num" w:pos="5040"/>
        </w:tabs>
        <w:ind w:left="5040" w:hanging="360"/>
      </w:pPr>
      <w:rPr>
        <w:rFonts w:ascii="Wingdings" w:hAnsi="Wingdings" w:hint="default"/>
      </w:rPr>
    </w:lvl>
    <w:lvl w:ilvl="7" w:tplc="E3C45C38" w:tentative="1">
      <w:start w:val="1"/>
      <w:numFmt w:val="bullet"/>
      <w:lvlText w:val=""/>
      <w:lvlJc w:val="left"/>
      <w:pPr>
        <w:tabs>
          <w:tab w:val="num" w:pos="5760"/>
        </w:tabs>
        <w:ind w:left="5760" w:hanging="360"/>
      </w:pPr>
      <w:rPr>
        <w:rFonts w:ascii="Wingdings" w:hAnsi="Wingdings" w:hint="default"/>
      </w:rPr>
    </w:lvl>
    <w:lvl w:ilvl="8" w:tplc="48DC9C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925EA"/>
    <w:multiLevelType w:val="hybridMultilevel"/>
    <w:tmpl w:val="63B6B45E"/>
    <w:lvl w:ilvl="0" w:tplc="029465A8">
      <w:start w:val="1"/>
      <w:numFmt w:val="bullet"/>
      <w:lvlText w:val=""/>
      <w:lvlJc w:val="left"/>
      <w:pPr>
        <w:tabs>
          <w:tab w:val="num" w:pos="720"/>
        </w:tabs>
        <w:ind w:left="720" w:hanging="360"/>
      </w:pPr>
      <w:rPr>
        <w:rFonts w:ascii="Wingdings" w:hAnsi="Wingdings" w:hint="default"/>
      </w:rPr>
    </w:lvl>
    <w:lvl w:ilvl="1" w:tplc="7A7C748E" w:tentative="1">
      <w:start w:val="1"/>
      <w:numFmt w:val="bullet"/>
      <w:lvlText w:val=""/>
      <w:lvlJc w:val="left"/>
      <w:pPr>
        <w:tabs>
          <w:tab w:val="num" w:pos="1440"/>
        </w:tabs>
        <w:ind w:left="1440" w:hanging="360"/>
      </w:pPr>
      <w:rPr>
        <w:rFonts w:ascii="Wingdings" w:hAnsi="Wingdings" w:hint="default"/>
      </w:rPr>
    </w:lvl>
    <w:lvl w:ilvl="2" w:tplc="F260F046" w:tentative="1">
      <w:start w:val="1"/>
      <w:numFmt w:val="bullet"/>
      <w:lvlText w:val=""/>
      <w:lvlJc w:val="left"/>
      <w:pPr>
        <w:tabs>
          <w:tab w:val="num" w:pos="2160"/>
        </w:tabs>
        <w:ind w:left="2160" w:hanging="360"/>
      </w:pPr>
      <w:rPr>
        <w:rFonts w:ascii="Wingdings" w:hAnsi="Wingdings" w:hint="default"/>
      </w:rPr>
    </w:lvl>
    <w:lvl w:ilvl="3" w:tplc="2C60ABFC" w:tentative="1">
      <w:start w:val="1"/>
      <w:numFmt w:val="bullet"/>
      <w:lvlText w:val=""/>
      <w:lvlJc w:val="left"/>
      <w:pPr>
        <w:tabs>
          <w:tab w:val="num" w:pos="2880"/>
        </w:tabs>
        <w:ind w:left="2880" w:hanging="360"/>
      </w:pPr>
      <w:rPr>
        <w:rFonts w:ascii="Wingdings" w:hAnsi="Wingdings" w:hint="default"/>
      </w:rPr>
    </w:lvl>
    <w:lvl w:ilvl="4" w:tplc="8536F434" w:tentative="1">
      <w:start w:val="1"/>
      <w:numFmt w:val="bullet"/>
      <w:lvlText w:val=""/>
      <w:lvlJc w:val="left"/>
      <w:pPr>
        <w:tabs>
          <w:tab w:val="num" w:pos="3600"/>
        </w:tabs>
        <w:ind w:left="3600" w:hanging="360"/>
      </w:pPr>
      <w:rPr>
        <w:rFonts w:ascii="Wingdings" w:hAnsi="Wingdings" w:hint="default"/>
      </w:rPr>
    </w:lvl>
    <w:lvl w:ilvl="5" w:tplc="358453D8" w:tentative="1">
      <w:start w:val="1"/>
      <w:numFmt w:val="bullet"/>
      <w:lvlText w:val=""/>
      <w:lvlJc w:val="left"/>
      <w:pPr>
        <w:tabs>
          <w:tab w:val="num" w:pos="4320"/>
        </w:tabs>
        <w:ind w:left="4320" w:hanging="360"/>
      </w:pPr>
      <w:rPr>
        <w:rFonts w:ascii="Wingdings" w:hAnsi="Wingdings" w:hint="default"/>
      </w:rPr>
    </w:lvl>
    <w:lvl w:ilvl="6" w:tplc="D518AF8E" w:tentative="1">
      <w:start w:val="1"/>
      <w:numFmt w:val="bullet"/>
      <w:lvlText w:val=""/>
      <w:lvlJc w:val="left"/>
      <w:pPr>
        <w:tabs>
          <w:tab w:val="num" w:pos="5040"/>
        </w:tabs>
        <w:ind w:left="5040" w:hanging="360"/>
      </w:pPr>
      <w:rPr>
        <w:rFonts w:ascii="Wingdings" w:hAnsi="Wingdings" w:hint="default"/>
      </w:rPr>
    </w:lvl>
    <w:lvl w:ilvl="7" w:tplc="604A7D70" w:tentative="1">
      <w:start w:val="1"/>
      <w:numFmt w:val="bullet"/>
      <w:lvlText w:val=""/>
      <w:lvlJc w:val="left"/>
      <w:pPr>
        <w:tabs>
          <w:tab w:val="num" w:pos="5760"/>
        </w:tabs>
        <w:ind w:left="5760" w:hanging="360"/>
      </w:pPr>
      <w:rPr>
        <w:rFonts w:ascii="Wingdings" w:hAnsi="Wingdings" w:hint="default"/>
      </w:rPr>
    </w:lvl>
    <w:lvl w:ilvl="8" w:tplc="8F0A167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34A63"/>
    <w:multiLevelType w:val="hybridMultilevel"/>
    <w:tmpl w:val="1772D740"/>
    <w:lvl w:ilvl="0" w:tplc="2AE64494">
      <w:start w:val="1"/>
      <w:numFmt w:val="bullet"/>
      <w:lvlText w:val=""/>
      <w:lvlJc w:val="left"/>
      <w:pPr>
        <w:tabs>
          <w:tab w:val="num" w:pos="720"/>
        </w:tabs>
        <w:ind w:left="720" w:hanging="360"/>
      </w:pPr>
      <w:rPr>
        <w:rFonts w:ascii="Wingdings" w:hAnsi="Wingdings" w:hint="default"/>
      </w:rPr>
    </w:lvl>
    <w:lvl w:ilvl="1" w:tplc="685E4C78" w:tentative="1">
      <w:start w:val="1"/>
      <w:numFmt w:val="bullet"/>
      <w:lvlText w:val=""/>
      <w:lvlJc w:val="left"/>
      <w:pPr>
        <w:tabs>
          <w:tab w:val="num" w:pos="1440"/>
        </w:tabs>
        <w:ind w:left="1440" w:hanging="360"/>
      </w:pPr>
      <w:rPr>
        <w:rFonts w:ascii="Wingdings" w:hAnsi="Wingdings" w:hint="default"/>
      </w:rPr>
    </w:lvl>
    <w:lvl w:ilvl="2" w:tplc="0C683672" w:tentative="1">
      <w:start w:val="1"/>
      <w:numFmt w:val="bullet"/>
      <w:lvlText w:val=""/>
      <w:lvlJc w:val="left"/>
      <w:pPr>
        <w:tabs>
          <w:tab w:val="num" w:pos="2160"/>
        </w:tabs>
        <w:ind w:left="2160" w:hanging="360"/>
      </w:pPr>
      <w:rPr>
        <w:rFonts w:ascii="Wingdings" w:hAnsi="Wingdings" w:hint="default"/>
      </w:rPr>
    </w:lvl>
    <w:lvl w:ilvl="3" w:tplc="173A5B6E" w:tentative="1">
      <w:start w:val="1"/>
      <w:numFmt w:val="bullet"/>
      <w:lvlText w:val=""/>
      <w:lvlJc w:val="left"/>
      <w:pPr>
        <w:tabs>
          <w:tab w:val="num" w:pos="2880"/>
        </w:tabs>
        <w:ind w:left="2880" w:hanging="360"/>
      </w:pPr>
      <w:rPr>
        <w:rFonts w:ascii="Wingdings" w:hAnsi="Wingdings" w:hint="default"/>
      </w:rPr>
    </w:lvl>
    <w:lvl w:ilvl="4" w:tplc="03E26230" w:tentative="1">
      <w:start w:val="1"/>
      <w:numFmt w:val="bullet"/>
      <w:lvlText w:val=""/>
      <w:lvlJc w:val="left"/>
      <w:pPr>
        <w:tabs>
          <w:tab w:val="num" w:pos="3600"/>
        </w:tabs>
        <w:ind w:left="3600" w:hanging="360"/>
      </w:pPr>
      <w:rPr>
        <w:rFonts w:ascii="Wingdings" w:hAnsi="Wingdings" w:hint="default"/>
      </w:rPr>
    </w:lvl>
    <w:lvl w:ilvl="5" w:tplc="66428B32" w:tentative="1">
      <w:start w:val="1"/>
      <w:numFmt w:val="bullet"/>
      <w:lvlText w:val=""/>
      <w:lvlJc w:val="left"/>
      <w:pPr>
        <w:tabs>
          <w:tab w:val="num" w:pos="4320"/>
        </w:tabs>
        <w:ind w:left="4320" w:hanging="360"/>
      </w:pPr>
      <w:rPr>
        <w:rFonts w:ascii="Wingdings" w:hAnsi="Wingdings" w:hint="default"/>
      </w:rPr>
    </w:lvl>
    <w:lvl w:ilvl="6" w:tplc="85128222" w:tentative="1">
      <w:start w:val="1"/>
      <w:numFmt w:val="bullet"/>
      <w:lvlText w:val=""/>
      <w:lvlJc w:val="left"/>
      <w:pPr>
        <w:tabs>
          <w:tab w:val="num" w:pos="5040"/>
        </w:tabs>
        <w:ind w:left="5040" w:hanging="360"/>
      </w:pPr>
      <w:rPr>
        <w:rFonts w:ascii="Wingdings" w:hAnsi="Wingdings" w:hint="default"/>
      </w:rPr>
    </w:lvl>
    <w:lvl w:ilvl="7" w:tplc="DBB0B354" w:tentative="1">
      <w:start w:val="1"/>
      <w:numFmt w:val="bullet"/>
      <w:lvlText w:val=""/>
      <w:lvlJc w:val="left"/>
      <w:pPr>
        <w:tabs>
          <w:tab w:val="num" w:pos="5760"/>
        </w:tabs>
        <w:ind w:left="5760" w:hanging="360"/>
      </w:pPr>
      <w:rPr>
        <w:rFonts w:ascii="Wingdings" w:hAnsi="Wingdings" w:hint="default"/>
      </w:rPr>
    </w:lvl>
    <w:lvl w:ilvl="8" w:tplc="3F9E13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52C45"/>
    <w:multiLevelType w:val="multilevel"/>
    <w:tmpl w:val="FF4A7B40"/>
    <w:name w:val="Liste travail2"/>
    <w:lvl w:ilvl="0">
      <w:start w:val="1"/>
      <w:numFmt w:val="bullet"/>
      <w:lvlText w:val=""/>
      <w:lvlJc w:val="left"/>
      <w:pPr>
        <w:tabs>
          <w:tab w:val="num" w:pos="567"/>
        </w:tabs>
        <w:ind w:left="567" w:hanging="567"/>
      </w:pPr>
      <w:rPr>
        <w:rFonts w:ascii="Webdings" w:hAnsi="Webdings" w:hint="default"/>
        <w:b w:val="0"/>
        <w:i w:val="0"/>
        <w:caps w:val="0"/>
        <w:strike w:val="0"/>
        <w:dstrike w:val="0"/>
        <w:vanish w:val="0"/>
        <w:color w:val="auto"/>
        <w:sz w:val="18"/>
        <w:vertAlign w:val="baseline"/>
      </w:rPr>
    </w:lvl>
    <w:lvl w:ilvl="1">
      <w:start w:val="1"/>
      <w:numFmt w:val="lowerLetter"/>
      <w:lvlText w:val="%2)"/>
      <w:lvlJc w:val="left"/>
      <w:pPr>
        <w:tabs>
          <w:tab w:val="num" w:pos="1134"/>
        </w:tabs>
        <w:ind w:left="1134" w:hanging="567"/>
      </w:pPr>
      <w:rPr>
        <w:rFonts w:asciiTheme="minorHAnsi" w:hAnsiTheme="minorHAnsi" w:cs="Arial"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Restart w:val="1"/>
      <w:lvlText w:val="%3)"/>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198"/>
        </w:tabs>
        <w:ind w:left="2198" w:hanging="567"/>
      </w:pPr>
      <w:rPr>
        <w:rFonts w:asciiTheme="minorHAnsi" w:hAnsiTheme="minorHAnsi" w:hint="default"/>
        <w:b/>
        <w:i/>
        <w:sz w:val="22"/>
      </w:rPr>
    </w:lvl>
    <w:lvl w:ilvl="4">
      <w:start w:val="1"/>
      <w:numFmt w:val="lowerLetter"/>
      <w:lvlText w:val="%5 -"/>
      <w:lvlJc w:val="left"/>
      <w:pPr>
        <w:tabs>
          <w:tab w:val="num" w:pos="2765"/>
        </w:tabs>
        <w:ind w:left="2765" w:hanging="567"/>
      </w:pPr>
      <w:rPr>
        <w:rFonts w:ascii="Arial" w:hAnsi="Arial" w:hint="default"/>
        <w:b w:val="0"/>
        <w:i/>
        <w:sz w:val="22"/>
      </w:rPr>
    </w:lvl>
    <w:lvl w:ilvl="5">
      <w:start w:val="1"/>
      <w:numFmt w:val="decimal"/>
      <w:lvlText w:val="%6 -"/>
      <w:lvlJc w:val="left"/>
      <w:pPr>
        <w:tabs>
          <w:tab w:val="num" w:pos="2765"/>
        </w:tabs>
        <w:ind w:left="2765" w:hanging="567"/>
      </w:pPr>
      <w:rPr>
        <w:rFonts w:ascii="Arial" w:hAnsi="Arial" w:hint="default"/>
        <w:b w:val="0"/>
        <w:i/>
        <w:sz w:val="22"/>
      </w:rPr>
    </w:lvl>
    <w:lvl w:ilvl="6">
      <w:start w:val="1"/>
      <w:numFmt w:val="lowerLetter"/>
      <w:lvlText w:val="%7."/>
      <w:lvlJc w:val="left"/>
      <w:pPr>
        <w:tabs>
          <w:tab w:val="num" w:pos="3332"/>
        </w:tabs>
        <w:ind w:left="3332" w:hanging="567"/>
      </w:pPr>
      <w:rPr>
        <w:rFonts w:ascii="Arial" w:hAnsi="Arial" w:hint="default"/>
        <w:b w:val="0"/>
        <w:i/>
        <w:sz w:val="22"/>
      </w:rPr>
    </w:lvl>
    <w:lvl w:ilvl="7">
      <w:start w:val="1"/>
      <w:numFmt w:val="decimal"/>
      <w:lvlText w:val="%8."/>
      <w:lvlJc w:val="left"/>
      <w:pPr>
        <w:tabs>
          <w:tab w:val="num" w:pos="3332"/>
        </w:tabs>
        <w:ind w:left="3332" w:hanging="567"/>
      </w:pPr>
      <w:rPr>
        <w:rFonts w:ascii="Arial" w:hAnsi="Arial" w:hint="default"/>
        <w:b w:val="0"/>
        <w:i/>
        <w:sz w:val="22"/>
      </w:rPr>
    </w:lvl>
    <w:lvl w:ilvl="8">
      <w:start w:val="1"/>
      <w:numFmt w:val="lowerLetter"/>
      <w:lvlText w:val="%9)"/>
      <w:lvlJc w:val="left"/>
      <w:pPr>
        <w:tabs>
          <w:tab w:val="num" w:pos="3899"/>
        </w:tabs>
        <w:ind w:left="3899" w:hanging="567"/>
      </w:pPr>
      <w:rPr>
        <w:rFonts w:ascii="Arial" w:hAnsi="Arial" w:hint="default"/>
        <w:b w:val="0"/>
        <w:i/>
        <w:sz w:val="22"/>
      </w:rPr>
    </w:lvl>
  </w:abstractNum>
  <w:abstractNum w:abstractNumId="6" w15:restartNumberingAfterBreak="0">
    <w:nsid w:val="17F542FE"/>
    <w:multiLevelType w:val="hybridMultilevel"/>
    <w:tmpl w:val="A9A82AC8"/>
    <w:lvl w:ilvl="0" w:tplc="64DE0E00">
      <w:start w:val="1"/>
      <w:numFmt w:val="bullet"/>
      <w:pStyle w:val="Tableaupuce1"/>
      <w:lvlText w:val=""/>
      <w:lvlJc w:val="left"/>
      <w:pPr>
        <w:tabs>
          <w:tab w:val="num" w:pos="142"/>
        </w:tabs>
        <w:ind w:left="284" w:hanging="142"/>
      </w:pPr>
      <w:rPr>
        <w:rFonts w:ascii="Wingdings" w:hAnsi="Wingdings" w:hint="default"/>
        <w:position w:val="-3"/>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86BB6"/>
    <w:multiLevelType w:val="hybridMultilevel"/>
    <w:tmpl w:val="C9124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592526"/>
    <w:multiLevelType w:val="multilevel"/>
    <w:tmpl w:val="4D78801E"/>
    <w:name w:val="Travail a effectuer"/>
    <w:lvl w:ilvl="0">
      <w:start w:val="1"/>
      <w:numFmt w:val="bullet"/>
      <w:lvlText w:val="■"/>
      <w:lvlJc w:val="left"/>
      <w:pPr>
        <w:tabs>
          <w:tab w:val="num" w:pos="567"/>
        </w:tabs>
        <w:ind w:left="567" w:hanging="567"/>
      </w:pPr>
      <w:rPr>
        <w:rFonts w:ascii="Arial" w:hAnsi="Arial" w:hint="default"/>
        <w:b w:val="0"/>
        <w:i w:val="0"/>
        <w:color w:val="auto"/>
        <w:sz w:val="36"/>
        <w:szCs w:val="36"/>
      </w:rPr>
    </w:lvl>
    <w:lvl w:ilvl="1">
      <w:start w:val="1"/>
      <w:numFmt w:val="lowerLetter"/>
      <w:lvlText w:val="%2)"/>
      <w:lvlJc w:val="left"/>
      <w:pPr>
        <w:tabs>
          <w:tab w:val="num" w:pos="1134"/>
        </w:tabs>
        <w:ind w:left="1134" w:hanging="567"/>
      </w:pPr>
      <w:rPr>
        <w:rFonts w:ascii="Arial" w:hAnsi="Arial" w:hint="default"/>
        <w:b/>
        <w:i/>
        <w:sz w:val="22"/>
      </w:rPr>
    </w:lvl>
    <w:lvl w:ilvl="2">
      <w:start w:val="1"/>
      <w:numFmt w:val="lowerLetter"/>
      <w:lvlText w:val="(%3)"/>
      <w:lvlJc w:val="left"/>
      <w:pPr>
        <w:tabs>
          <w:tab w:val="num" w:pos="1659"/>
        </w:tabs>
        <w:ind w:left="1659" w:hanging="567"/>
      </w:pPr>
      <w:rPr>
        <w:rFonts w:ascii="Arial" w:hAnsi="Arial" w:hint="default"/>
        <w:b w:val="0"/>
        <w:i/>
        <w:sz w:val="22"/>
      </w:rPr>
    </w:lvl>
    <w:lvl w:ilvl="3">
      <w:start w:val="1"/>
      <w:numFmt w:val="decimal"/>
      <w:lvlText w:val="(%4)"/>
      <w:lvlJc w:val="left"/>
      <w:pPr>
        <w:tabs>
          <w:tab w:val="num" w:pos="1659"/>
        </w:tabs>
        <w:ind w:left="1659" w:hanging="567"/>
      </w:pPr>
      <w:rPr>
        <w:rFonts w:ascii="Arial" w:hAnsi="Arial" w:hint="default"/>
        <w:b w:val="0"/>
        <w:i/>
        <w:sz w:val="22"/>
      </w:rPr>
    </w:lvl>
    <w:lvl w:ilvl="4">
      <w:start w:val="1"/>
      <w:numFmt w:val="lowerLetter"/>
      <w:lvlText w:val="%5 -"/>
      <w:lvlJc w:val="left"/>
      <w:pPr>
        <w:tabs>
          <w:tab w:val="num" w:pos="2226"/>
        </w:tabs>
        <w:ind w:left="2226" w:hanging="567"/>
      </w:pPr>
      <w:rPr>
        <w:rFonts w:ascii="Arial" w:hAnsi="Arial" w:hint="default"/>
        <w:b w:val="0"/>
        <w:i/>
        <w:sz w:val="22"/>
      </w:rPr>
    </w:lvl>
    <w:lvl w:ilvl="5">
      <w:start w:val="1"/>
      <w:numFmt w:val="decimal"/>
      <w:lvlText w:val="%6 -"/>
      <w:lvlJc w:val="left"/>
      <w:pPr>
        <w:tabs>
          <w:tab w:val="num" w:pos="2226"/>
        </w:tabs>
        <w:ind w:left="2226" w:hanging="567"/>
      </w:pPr>
      <w:rPr>
        <w:rFonts w:ascii="Arial" w:hAnsi="Arial" w:hint="default"/>
        <w:b w:val="0"/>
        <w:i/>
        <w:sz w:val="22"/>
      </w:rPr>
    </w:lvl>
    <w:lvl w:ilvl="6">
      <w:start w:val="1"/>
      <w:numFmt w:val="lowerLetter"/>
      <w:lvlText w:val="%7."/>
      <w:lvlJc w:val="left"/>
      <w:pPr>
        <w:tabs>
          <w:tab w:val="num" w:pos="2793"/>
        </w:tabs>
        <w:ind w:left="2793" w:hanging="567"/>
      </w:pPr>
      <w:rPr>
        <w:rFonts w:ascii="Arial" w:hAnsi="Arial" w:hint="default"/>
        <w:b w:val="0"/>
        <w:i/>
        <w:sz w:val="22"/>
      </w:rPr>
    </w:lvl>
    <w:lvl w:ilvl="7">
      <w:start w:val="1"/>
      <w:numFmt w:val="decimal"/>
      <w:lvlText w:val="%8."/>
      <w:lvlJc w:val="left"/>
      <w:pPr>
        <w:tabs>
          <w:tab w:val="num" w:pos="2793"/>
        </w:tabs>
        <w:ind w:left="2793" w:hanging="567"/>
      </w:pPr>
      <w:rPr>
        <w:rFonts w:ascii="Arial" w:hAnsi="Arial" w:hint="default"/>
        <w:b w:val="0"/>
        <w:i/>
        <w:sz w:val="22"/>
      </w:rPr>
    </w:lvl>
    <w:lvl w:ilvl="8">
      <w:start w:val="1"/>
      <w:numFmt w:val="lowerLetter"/>
      <w:lvlText w:val="%9)"/>
      <w:lvlJc w:val="left"/>
      <w:pPr>
        <w:tabs>
          <w:tab w:val="num" w:pos="3360"/>
        </w:tabs>
        <w:ind w:left="3360" w:hanging="567"/>
      </w:pPr>
      <w:rPr>
        <w:rFonts w:ascii="Arial" w:hAnsi="Arial" w:hint="default"/>
        <w:b w:val="0"/>
        <w:i/>
        <w:sz w:val="22"/>
      </w:rPr>
    </w:lvl>
  </w:abstractNum>
  <w:abstractNum w:abstractNumId="9" w15:restartNumberingAfterBreak="0">
    <w:nsid w:val="24813234"/>
    <w:multiLevelType w:val="hybridMultilevel"/>
    <w:tmpl w:val="0BFC15F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5D76264"/>
    <w:multiLevelType w:val="singleLevel"/>
    <w:tmpl w:val="F35EDD4A"/>
    <w:lvl w:ilvl="0">
      <w:start w:val="1"/>
      <w:numFmt w:val="bullet"/>
      <w:pStyle w:val="Puce3"/>
      <w:lvlText w:val=""/>
      <w:lvlJc w:val="left"/>
      <w:pPr>
        <w:tabs>
          <w:tab w:val="num" w:pos="2268"/>
        </w:tabs>
        <w:ind w:left="2268" w:hanging="567"/>
      </w:pPr>
      <w:rPr>
        <w:rFonts w:ascii="Wingdings" w:hAnsi="Wingdings" w:hint="default"/>
      </w:rPr>
    </w:lvl>
  </w:abstractNum>
  <w:abstractNum w:abstractNumId="11" w15:restartNumberingAfterBreak="0">
    <w:nsid w:val="263E6094"/>
    <w:multiLevelType w:val="hybridMultilevel"/>
    <w:tmpl w:val="4456146C"/>
    <w:lvl w:ilvl="0" w:tplc="D2EEA322">
      <w:start w:val="1"/>
      <w:numFmt w:val="bullet"/>
      <w:pStyle w:val="noncpuceTP3"/>
      <w:lvlText w:val=""/>
      <w:lvlJc w:val="left"/>
      <w:pPr>
        <w:ind w:left="1440" w:hanging="360"/>
      </w:pPr>
      <w:rPr>
        <w:rFonts w:ascii="Wingdings" w:hAnsi="Wingdings" w:hint="default"/>
        <w:color w:val="66AE8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6E96664"/>
    <w:multiLevelType w:val="hybridMultilevel"/>
    <w:tmpl w:val="A560C0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9E20D9"/>
    <w:multiLevelType w:val="multilevel"/>
    <w:tmpl w:val="88F819C6"/>
    <w:lvl w:ilvl="0">
      <w:start w:val="1"/>
      <w:numFmt w:val="decimal"/>
      <w:pStyle w:val="Question"/>
      <w:lvlText w:val="Question %1 : "/>
      <w:lvlJc w:val="left"/>
      <w:pPr>
        <w:tabs>
          <w:tab w:val="num" w:pos="1559"/>
        </w:tabs>
        <w:ind w:left="1559" w:hanging="1559"/>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ous-questiona"/>
      <w:lvlText w:val="%2)"/>
      <w:lvlJc w:val="left"/>
      <w:pPr>
        <w:tabs>
          <w:tab w:val="num" w:pos="992"/>
        </w:tabs>
        <w:ind w:left="992" w:hanging="425"/>
      </w:pPr>
      <w:rPr>
        <w:rFonts w:ascii="Arial" w:hAnsi="Arial" w:hint="default"/>
        <w:b w:val="0"/>
        <w:i w:val="0"/>
        <w:sz w:val="20"/>
      </w:rPr>
    </w:lvl>
    <w:lvl w:ilvl="2">
      <w:start w:val="1"/>
      <w:numFmt w:val="decimal"/>
      <w:lvlText w:val="%3)"/>
      <w:lvlJc w:val="left"/>
      <w:pPr>
        <w:tabs>
          <w:tab w:val="num" w:pos="1418"/>
        </w:tabs>
        <w:ind w:left="1418" w:hanging="426"/>
      </w:pPr>
      <w:rPr>
        <w:rFonts w:ascii="Arial" w:hAnsi="Arial" w:hint="default"/>
        <w:b w:val="0"/>
        <w:i w:val="0"/>
        <w:sz w:val="22"/>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F602C02"/>
    <w:multiLevelType w:val="hybridMultilevel"/>
    <w:tmpl w:val="1862CB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3C5463B"/>
    <w:multiLevelType w:val="hybridMultilevel"/>
    <w:tmpl w:val="AB94F484"/>
    <w:lvl w:ilvl="0" w:tplc="0C64D4C4">
      <w:start w:val="1"/>
      <w:numFmt w:val="bullet"/>
      <w:pStyle w:val="noncpuceTP0"/>
      <w:lvlText w:val=""/>
      <w:lvlJc w:val="left"/>
      <w:pPr>
        <w:ind w:left="1080" w:hanging="360"/>
      </w:pPr>
      <w:rPr>
        <w:rFonts w:ascii="Wingdings" w:hAnsi="Wingdings" w:hint="default"/>
        <w:color w:val="70979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C31B74"/>
    <w:multiLevelType w:val="hybridMultilevel"/>
    <w:tmpl w:val="0BFC15F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BD80BA2"/>
    <w:multiLevelType w:val="hybridMultilevel"/>
    <w:tmpl w:val="D09EE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5802F4"/>
    <w:multiLevelType w:val="singleLevel"/>
    <w:tmpl w:val="9254497C"/>
    <w:lvl w:ilvl="0">
      <w:start w:val="1"/>
      <w:numFmt w:val="bullet"/>
      <w:pStyle w:val="Puce4"/>
      <w:lvlText w:val="-"/>
      <w:lvlJc w:val="left"/>
      <w:pPr>
        <w:tabs>
          <w:tab w:val="num" w:pos="2835"/>
        </w:tabs>
        <w:ind w:left="2835" w:hanging="567"/>
      </w:pPr>
      <w:rPr>
        <w:rFonts w:ascii="Times New Roman" w:hAnsi="Times New Roman" w:hint="default"/>
      </w:rPr>
    </w:lvl>
  </w:abstractNum>
  <w:abstractNum w:abstractNumId="19" w15:restartNumberingAfterBreak="0">
    <w:nsid w:val="3FDE758B"/>
    <w:multiLevelType w:val="hybridMultilevel"/>
    <w:tmpl w:val="94922C12"/>
    <w:lvl w:ilvl="0" w:tplc="1026F52A">
      <w:start w:val="1"/>
      <w:numFmt w:val="bullet"/>
      <w:pStyle w:val="Paragraphe2"/>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D209F8"/>
    <w:multiLevelType w:val="hybridMultilevel"/>
    <w:tmpl w:val="55F2A34A"/>
    <w:lvl w:ilvl="0" w:tplc="C9B4769A">
      <w:start w:val="1"/>
      <w:numFmt w:val="bullet"/>
      <w:pStyle w:val="noncpuceTP1"/>
      <w:lvlText w:val=""/>
      <w:lvlJc w:val="left"/>
      <w:pPr>
        <w:ind w:left="720" w:hanging="360"/>
      </w:pPr>
      <w:rPr>
        <w:rFonts w:ascii="Wingdings" w:hAnsi="Wingdings" w:hint="default"/>
        <w:color w:val="07A3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2611D"/>
    <w:multiLevelType w:val="hybridMultilevel"/>
    <w:tmpl w:val="3CA860CA"/>
    <w:lvl w:ilvl="0" w:tplc="A8DC882E">
      <w:start w:val="1"/>
      <w:numFmt w:val="bullet"/>
      <w:pStyle w:val="Pucesous-titre"/>
      <w:lvlText w:val="■"/>
      <w:lvlJc w:val="left"/>
      <w:pPr>
        <w:tabs>
          <w:tab w:val="num" w:pos="284"/>
        </w:tabs>
        <w:ind w:left="284" w:hanging="284"/>
      </w:pPr>
      <w:rPr>
        <w:rFonts w:ascii="Arial" w:hAnsi="Arial" w:hint="default"/>
        <w:color w:val="auto"/>
        <w:sz w:val="22"/>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E5E77"/>
    <w:multiLevelType w:val="hybridMultilevel"/>
    <w:tmpl w:val="6F7E983E"/>
    <w:lvl w:ilvl="0" w:tplc="9548909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B91E64"/>
    <w:multiLevelType w:val="singleLevel"/>
    <w:tmpl w:val="3A8A3B48"/>
    <w:lvl w:ilvl="0">
      <w:start w:val="1"/>
      <w:numFmt w:val="bullet"/>
      <w:pStyle w:val="Puce1"/>
      <w:lvlText w:val=""/>
      <w:lvlJc w:val="left"/>
      <w:pPr>
        <w:tabs>
          <w:tab w:val="num" w:pos="1134"/>
        </w:tabs>
        <w:ind w:left="1134" w:hanging="567"/>
      </w:pPr>
      <w:rPr>
        <w:rFonts w:ascii="Symbol" w:hAnsi="Symbol" w:hint="default"/>
      </w:rPr>
    </w:lvl>
  </w:abstractNum>
  <w:abstractNum w:abstractNumId="24" w15:restartNumberingAfterBreak="0">
    <w:nsid w:val="54086E63"/>
    <w:multiLevelType w:val="hybridMultilevel"/>
    <w:tmpl w:val="4886BDB4"/>
    <w:lvl w:ilvl="0" w:tplc="39144234">
      <w:start w:val="1"/>
      <w:numFmt w:val="lowerLetter"/>
      <w:pStyle w:val="noncpucealphaTP3"/>
      <w:lvlText w:val="%1)"/>
      <w:lvlJc w:val="left"/>
      <w:pPr>
        <w:ind w:left="1080" w:hanging="360"/>
      </w:pPr>
      <w:rPr>
        <w:rFonts w:hint="default"/>
        <w:color w:val="66AE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B91077"/>
    <w:multiLevelType w:val="hybridMultilevel"/>
    <w:tmpl w:val="8AC883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52D6A52"/>
    <w:multiLevelType w:val="hybridMultilevel"/>
    <w:tmpl w:val="1AD49C6E"/>
    <w:lvl w:ilvl="0" w:tplc="040C0017">
      <w:start w:val="1"/>
      <w:numFmt w:val="low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7" w15:restartNumberingAfterBreak="0">
    <w:nsid w:val="567C20F3"/>
    <w:multiLevelType w:val="multilevel"/>
    <w:tmpl w:val="EAB0E5C8"/>
    <w:name w:val="Titres2"/>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3."/>
      <w:lvlJc w:val="left"/>
      <w:pPr>
        <w:tabs>
          <w:tab w:val="num" w:pos="2160"/>
        </w:tabs>
        <w:ind w:left="1944" w:hanging="504"/>
      </w:pPr>
      <w:rPr>
        <w:rFonts w:hint="default"/>
      </w:rPr>
    </w:lvl>
    <w:lvl w:ilvl="3">
      <w:start w:val="1"/>
      <w:numFmt w:val="decimal"/>
      <w:lvlText w:val="%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8" w15:restartNumberingAfterBreak="0">
    <w:nsid w:val="568910BD"/>
    <w:multiLevelType w:val="hybridMultilevel"/>
    <w:tmpl w:val="B3567276"/>
    <w:lvl w:ilvl="0" w:tplc="39144234">
      <w:start w:val="1"/>
      <w:numFmt w:val="lowerLetter"/>
      <w:lvlText w:val="%1)"/>
      <w:lvlJc w:val="left"/>
      <w:pPr>
        <w:ind w:left="720" w:hanging="360"/>
      </w:pPr>
      <w:rPr>
        <w:rFonts w:hint="default"/>
        <w:color w:val="66AE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B82899"/>
    <w:multiLevelType w:val="hybridMultilevel"/>
    <w:tmpl w:val="70EEE602"/>
    <w:lvl w:ilvl="0" w:tplc="9A18FF46">
      <w:start w:val="1"/>
      <w:numFmt w:val="bullet"/>
      <w:pStyle w:val="noncpuceTP2"/>
      <w:lvlText w:val=""/>
      <w:lvlJc w:val="left"/>
      <w:pPr>
        <w:ind w:left="720" w:hanging="360"/>
      </w:pPr>
      <w:rPr>
        <w:rFonts w:ascii="Wingdings" w:hAnsi="Wingdings" w:hint="default"/>
        <w:color w:val="EA52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413EE2"/>
    <w:multiLevelType w:val="multilevel"/>
    <w:tmpl w:val="040C001D"/>
    <w:name w:val="Liste travail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0F7136"/>
    <w:multiLevelType w:val="hybridMultilevel"/>
    <w:tmpl w:val="3A54298E"/>
    <w:lvl w:ilvl="0" w:tplc="1794095A">
      <w:start w:val="1"/>
      <w:numFmt w:val="decimal"/>
      <w:pStyle w:val="Sujet"/>
      <w:lvlText w:val="Sujet n° %1 :"/>
      <w:lvlJc w:val="left"/>
      <w:pPr>
        <w:tabs>
          <w:tab w:val="num" w:pos="284"/>
        </w:tabs>
        <w:ind w:left="0" w:firstLine="0"/>
      </w:pPr>
      <w:rPr>
        <w:rFonts w:ascii="Arial" w:hAnsi="Arial"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609214E"/>
    <w:multiLevelType w:val="hybridMultilevel"/>
    <w:tmpl w:val="7834DE40"/>
    <w:lvl w:ilvl="0" w:tplc="F28EE66C">
      <w:start w:val="1"/>
      <w:numFmt w:val="bullet"/>
      <w:pStyle w:val="Tableaupuce2"/>
      <w:lvlText w:val=""/>
      <w:lvlJc w:val="left"/>
      <w:pPr>
        <w:tabs>
          <w:tab w:val="num" w:pos="425"/>
        </w:tabs>
        <w:ind w:left="425" w:hanging="141"/>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2F5D85"/>
    <w:multiLevelType w:val="hybridMultilevel"/>
    <w:tmpl w:val="1D00DDF8"/>
    <w:lvl w:ilvl="0" w:tplc="BB7031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15544A"/>
    <w:multiLevelType w:val="hybridMultilevel"/>
    <w:tmpl w:val="DA6C1300"/>
    <w:lvl w:ilvl="0" w:tplc="57361114">
      <w:start w:val="1"/>
      <w:numFmt w:val="bullet"/>
      <w:pStyle w:val="Puce2"/>
      <w:lvlText w:val=""/>
      <w:lvlJc w:val="left"/>
      <w:pPr>
        <w:tabs>
          <w:tab w:val="num" w:pos="567"/>
        </w:tabs>
        <w:ind w:left="1701" w:hanging="567"/>
      </w:pPr>
      <w:rPr>
        <w:rFonts w:ascii="Symbol"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052C59"/>
    <w:multiLevelType w:val="hybridMultilevel"/>
    <w:tmpl w:val="27789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9B7E6B"/>
    <w:multiLevelType w:val="multilevel"/>
    <w:tmpl w:val="3FC266D4"/>
    <w:lvl w:ilvl="0">
      <w:start w:val="1"/>
      <w:numFmt w:val="bullet"/>
      <w:pStyle w:val="Travail"/>
      <w:lvlText w:val=""/>
      <w:lvlJc w:val="left"/>
      <w:pPr>
        <w:tabs>
          <w:tab w:val="num" w:pos="567"/>
        </w:tabs>
        <w:ind w:left="567" w:hanging="567"/>
      </w:pPr>
      <w:rPr>
        <w:rFonts w:ascii="Webdings" w:hAnsi="Webdings" w:hint="default"/>
        <w:b w:val="0"/>
        <w:i w:val="0"/>
        <w:color w:val="auto"/>
        <w:sz w:val="18"/>
        <w:szCs w:val="36"/>
      </w:rPr>
    </w:lvl>
    <w:lvl w:ilvl="1">
      <w:start w:val="1"/>
      <w:numFmt w:val="lowerLetter"/>
      <w:pStyle w:val="noncliste"/>
      <w:lvlText w:val="%2)"/>
      <w:lvlJc w:val="left"/>
      <w:pPr>
        <w:tabs>
          <w:tab w:val="num" w:pos="1134"/>
        </w:tabs>
        <w:ind w:left="1134" w:hanging="567"/>
      </w:pPr>
      <w:rPr>
        <w:rFonts w:ascii="Arial" w:hAnsi="Arial" w:cs="Arial" w:hint="default"/>
        <w:b/>
        <w:i/>
        <w:sz w:val="20"/>
      </w:rPr>
    </w:lvl>
    <w:lvl w:ilvl="2">
      <w:start w:val="1"/>
      <w:numFmt w:val="lowerLetter"/>
      <w:lvlRestart w:val="1"/>
      <w:pStyle w:val="Reprisenoncliste"/>
      <w:lvlText w:val="%3)"/>
      <w:lvlJc w:val="left"/>
      <w:pPr>
        <w:tabs>
          <w:tab w:val="num" w:pos="567"/>
        </w:tabs>
        <w:ind w:left="567" w:hanging="567"/>
      </w:pPr>
      <w:rPr>
        <w:rFonts w:ascii="Arial" w:hAnsi="Arial" w:hint="default"/>
        <w:b/>
        <w:i/>
        <w:sz w:val="20"/>
      </w:rPr>
    </w:lvl>
    <w:lvl w:ilvl="3">
      <w:start w:val="1"/>
      <w:numFmt w:val="decimal"/>
      <w:lvlText w:val="(%4)"/>
      <w:lvlJc w:val="left"/>
      <w:pPr>
        <w:tabs>
          <w:tab w:val="num" w:pos="2198"/>
        </w:tabs>
        <w:ind w:left="2198" w:hanging="567"/>
      </w:pPr>
      <w:rPr>
        <w:rFonts w:ascii="Arial" w:hAnsi="Arial" w:hint="default"/>
        <w:b w:val="0"/>
        <w:i/>
        <w:sz w:val="22"/>
      </w:rPr>
    </w:lvl>
    <w:lvl w:ilvl="4">
      <w:start w:val="1"/>
      <w:numFmt w:val="lowerLetter"/>
      <w:lvlText w:val="%5 -"/>
      <w:lvlJc w:val="left"/>
      <w:pPr>
        <w:tabs>
          <w:tab w:val="num" w:pos="2765"/>
        </w:tabs>
        <w:ind w:left="2765" w:hanging="567"/>
      </w:pPr>
      <w:rPr>
        <w:rFonts w:ascii="Arial" w:hAnsi="Arial" w:hint="default"/>
        <w:b w:val="0"/>
        <w:i/>
        <w:sz w:val="22"/>
      </w:rPr>
    </w:lvl>
    <w:lvl w:ilvl="5">
      <w:start w:val="1"/>
      <w:numFmt w:val="decimal"/>
      <w:lvlText w:val="%6 -"/>
      <w:lvlJc w:val="left"/>
      <w:pPr>
        <w:tabs>
          <w:tab w:val="num" w:pos="2765"/>
        </w:tabs>
        <w:ind w:left="2765" w:hanging="567"/>
      </w:pPr>
      <w:rPr>
        <w:rFonts w:ascii="Arial" w:hAnsi="Arial" w:hint="default"/>
        <w:b w:val="0"/>
        <w:i/>
        <w:sz w:val="22"/>
      </w:rPr>
    </w:lvl>
    <w:lvl w:ilvl="6">
      <w:start w:val="1"/>
      <w:numFmt w:val="lowerLetter"/>
      <w:lvlText w:val="%7."/>
      <w:lvlJc w:val="left"/>
      <w:pPr>
        <w:tabs>
          <w:tab w:val="num" w:pos="3332"/>
        </w:tabs>
        <w:ind w:left="3332" w:hanging="567"/>
      </w:pPr>
      <w:rPr>
        <w:rFonts w:ascii="Arial" w:hAnsi="Arial" w:hint="default"/>
        <w:b w:val="0"/>
        <w:i/>
        <w:sz w:val="22"/>
      </w:rPr>
    </w:lvl>
    <w:lvl w:ilvl="7">
      <w:start w:val="1"/>
      <w:numFmt w:val="decimal"/>
      <w:lvlText w:val="%8."/>
      <w:lvlJc w:val="left"/>
      <w:pPr>
        <w:tabs>
          <w:tab w:val="num" w:pos="3332"/>
        </w:tabs>
        <w:ind w:left="3332" w:hanging="567"/>
      </w:pPr>
      <w:rPr>
        <w:rFonts w:ascii="Arial" w:hAnsi="Arial" w:hint="default"/>
        <w:b w:val="0"/>
        <w:i/>
        <w:sz w:val="22"/>
      </w:rPr>
    </w:lvl>
    <w:lvl w:ilvl="8">
      <w:start w:val="1"/>
      <w:numFmt w:val="lowerLetter"/>
      <w:lvlText w:val="%9)"/>
      <w:lvlJc w:val="left"/>
      <w:pPr>
        <w:tabs>
          <w:tab w:val="num" w:pos="3899"/>
        </w:tabs>
        <w:ind w:left="3899" w:hanging="567"/>
      </w:pPr>
      <w:rPr>
        <w:rFonts w:ascii="Arial" w:hAnsi="Arial" w:hint="default"/>
        <w:b w:val="0"/>
        <w:i/>
        <w:sz w:val="22"/>
      </w:rPr>
    </w:lvl>
  </w:abstractNum>
  <w:abstractNum w:abstractNumId="37" w15:restartNumberingAfterBreak="0">
    <w:nsid w:val="7A415EA0"/>
    <w:multiLevelType w:val="hybridMultilevel"/>
    <w:tmpl w:val="CD7E011E"/>
    <w:lvl w:ilvl="0" w:tplc="5224ABC6">
      <w:start w:val="1"/>
      <w:numFmt w:val="bullet"/>
      <w:lvlText w:val=""/>
      <w:lvlJc w:val="left"/>
      <w:pPr>
        <w:tabs>
          <w:tab w:val="num" w:pos="720"/>
        </w:tabs>
        <w:ind w:left="720" w:hanging="360"/>
      </w:pPr>
      <w:rPr>
        <w:rFonts w:ascii="Wingdings" w:hAnsi="Wingdings" w:hint="default"/>
      </w:rPr>
    </w:lvl>
    <w:lvl w:ilvl="1" w:tplc="427C0F4E" w:tentative="1">
      <w:start w:val="1"/>
      <w:numFmt w:val="bullet"/>
      <w:lvlText w:val=""/>
      <w:lvlJc w:val="left"/>
      <w:pPr>
        <w:tabs>
          <w:tab w:val="num" w:pos="1440"/>
        </w:tabs>
        <w:ind w:left="1440" w:hanging="360"/>
      </w:pPr>
      <w:rPr>
        <w:rFonts w:ascii="Wingdings" w:hAnsi="Wingdings" w:hint="default"/>
      </w:rPr>
    </w:lvl>
    <w:lvl w:ilvl="2" w:tplc="9C109BA6" w:tentative="1">
      <w:start w:val="1"/>
      <w:numFmt w:val="bullet"/>
      <w:lvlText w:val=""/>
      <w:lvlJc w:val="left"/>
      <w:pPr>
        <w:tabs>
          <w:tab w:val="num" w:pos="2160"/>
        </w:tabs>
        <w:ind w:left="2160" w:hanging="360"/>
      </w:pPr>
      <w:rPr>
        <w:rFonts w:ascii="Wingdings" w:hAnsi="Wingdings" w:hint="default"/>
      </w:rPr>
    </w:lvl>
    <w:lvl w:ilvl="3" w:tplc="9A6CA9FC" w:tentative="1">
      <w:start w:val="1"/>
      <w:numFmt w:val="bullet"/>
      <w:lvlText w:val=""/>
      <w:lvlJc w:val="left"/>
      <w:pPr>
        <w:tabs>
          <w:tab w:val="num" w:pos="2880"/>
        </w:tabs>
        <w:ind w:left="2880" w:hanging="360"/>
      </w:pPr>
      <w:rPr>
        <w:rFonts w:ascii="Wingdings" w:hAnsi="Wingdings" w:hint="default"/>
      </w:rPr>
    </w:lvl>
    <w:lvl w:ilvl="4" w:tplc="B6D21544" w:tentative="1">
      <w:start w:val="1"/>
      <w:numFmt w:val="bullet"/>
      <w:lvlText w:val=""/>
      <w:lvlJc w:val="left"/>
      <w:pPr>
        <w:tabs>
          <w:tab w:val="num" w:pos="3600"/>
        </w:tabs>
        <w:ind w:left="3600" w:hanging="360"/>
      </w:pPr>
      <w:rPr>
        <w:rFonts w:ascii="Wingdings" w:hAnsi="Wingdings" w:hint="default"/>
      </w:rPr>
    </w:lvl>
    <w:lvl w:ilvl="5" w:tplc="1292D3DE" w:tentative="1">
      <w:start w:val="1"/>
      <w:numFmt w:val="bullet"/>
      <w:lvlText w:val=""/>
      <w:lvlJc w:val="left"/>
      <w:pPr>
        <w:tabs>
          <w:tab w:val="num" w:pos="4320"/>
        </w:tabs>
        <w:ind w:left="4320" w:hanging="360"/>
      </w:pPr>
      <w:rPr>
        <w:rFonts w:ascii="Wingdings" w:hAnsi="Wingdings" w:hint="default"/>
      </w:rPr>
    </w:lvl>
    <w:lvl w:ilvl="6" w:tplc="98AA4204" w:tentative="1">
      <w:start w:val="1"/>
      <w:numFmt w:val="bullet"/>
      <w:lvlText w:val=""/>
      <w:lvlJc w:val="left"/>
      <w:pPr>
        <w:tabs>
          <w:tab w:val="num" w:pos="5040"/>
        </w:tabs>
        <w:ind w:left="5040" w:hanging="360"/>
      </w:pPr>
      <w:rPr>
        <w:rFonts w:ascii="Wingdings" w:hAnsi="Wingdings" w:hint="default"/>
      </w:rPr>
    </w:lvl>
    <w:lvl w:ilvl="7" w:tplc="ECD686E2" w:tentative="1">
      <w:start w:val="1"/>
      <w:numFmt w:val="bullet"/>
      <w:lvlText w:val=""/>
      <w:lvlJc w:val="left"/>
      <w:pPr>
        <w:tabs>
          <w:tab w:val="num" w:pos="5760"/>
        </w:tabs>
        <w:ind w:left="5760" w:hanging="360"/>
      </w:pPr>
      <w:rPr>
        <w:rFonts w:ascii="Wingdings" w:hAnsi="Wingdings" w:hint="default"/>
      </w:rPr>
    </w:lvl>
    <w:lvl w:ilvl="8" w:tplc="144E3F4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E431DC"/>
    <w:multiLevelType w:val="multilevel"/>
    <w:tmpl w:val="825C6C6C"/>
    <w:name w:val="Titres3"/>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3."/>
      <w:lvlJc w:val="left"/>
      <w:pPr>
        <w:tabs>
          <w:tab w:val="num" w:pos="2160"/>
        </w:tabs>
        <w:ind w:left="1944" w:hanging="504"/>
      </w:pPr>
      <w:rPr>
        <w:rFonts w:hint="default"/>
      </w:rPr>
    </w:lvl>
    <w:lvl w:ilvl="3">
      <w:start w:val="1"/>
      <w:numFmt w:val="decimal"/>
      <w:lvlText w:val="%3.%4."/>
      <w:lvlJc w:val="left"/>
      <w:pPr>
        <w:tabs>
          <w:tab w:val="num" w:pos="2880"/>
        </w:tabs>
        <w:ind w:left="2448" w:hanging="648"/>
      </w:pPr>
      <w:rPr>
        <w:rFonts w:hint="default"/>
      </w:rPr>
    </w:lvl>
    <w:lvl w:ilvl="4">
      <w:start w:val="1"/>
      <w:numFmt w:val="decimal"/>
      <w:lvlText w:val="%1.%2.%3."/>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9" w15:restartNumberingAfterBreak="0">
    <w:nsid w:val="7C505391"/>
    <w:multiLevelType w:val="hybridMultilevel"/>
    <w:tmpl w:val="74E866DE"/>
    <w:lvl w:ilvl="0" w:tplc="BB70315C">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8C2710"/>
    <w:multiLevelType w:val="hybridMultilevel"/>
    <w:tmpl w:val="B4DAAE78"/>
    <w:lvl w:ilvl="0" w:tplc="A8A0A5CA">
      <w:start w:val="1"/>
      <w:numFmt w:val="bullet"/>
      <w:lvlText w:val=""/>
      <w:lvlJc w:val="left"/>
      <w:pPr>
        <w:ind w:left="1080" w:hanging="360"/>
      </w:pPr>
      <w:rPr>
        <w:rFonts w:ascii="Wingdings" w:hAnsi="Wingdings" w:hint="default"/>
        <w:color w:val="70979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8"/>
  </w:num>
  <w:num w:numId="4">
    <w:abstractNumId w:val="34"/>
  </w:num>
  <w:num w:numId="5">
    <w:abstractNumId w:val="13"/>
  </w:num>
  <w:num w:numId="6">
    <w:abstractNumId w:val="32"/>
  </w:num>
  <w:num w:numId="7">
    <w:abstractNumId w:val="21"/>
  </w:num>
  <w:num w:numId="8">
    <w:abstractNumId w:val="31"/>
  </w:num>
  <w:num w:numId="9">
    <w:abstractNumId w:val="1"/>
  </w:num>
  <w:num w:numId="10">
    <w:abstractNumId w:val="6"/>
  </w:num>
  <w:num w:numId="11">
    <w:abstractNumId w:val="0"/>
  </w:num>
  <w:num w:numId="12">
    <w:abstractNumId w:val="36"/>
  </w:num>
  <w:num w:numId="13">
    <w:abstractNumId w:val="19"/>
  </w:num>
  <w:num w:numId="14">
    <w:abstractNumId w:val="37"/>
  </w:num>
  <w:num w:numId="15">
    <w:abstractNumId w:val="2"/>
  </w:num>
  <w:num w:numId="16">
    <w:abstractNumId w:val="3"/>
  </w:num>
  <w:num w:numId="17">
    <w:abstractNumId w:val="12"/>
  </w:num>
  <w:num w:numId="18">
    <w:abstractNumId w:val="4"/>
  </w:num>
  <w:num w:numId="19">
    <w:abstractNumId w:val="9"/>
  </w:num>
  <w:num w:numId="20">
    <w:abstractNumId w:val="16"/>
  </w:num>
  <w:num w:numId="21">
    <w:abstractNumId w:val="39"/>
  </w:num>
  <w:num w:numId="22">
    <w:abstractNumId w:val="22"/>
  </w:num>
  <w:num w:numId="23">
    <w:abstractNumId w:val="15"/>
  </w:num>
  <w:num w:numId="24">
    <w:abstractNumId w:val="26"/>
  </w:num>
  <w:num w:numId="25">
    <w:abstractNumId w:val="24"/>
  </w:num>
  <w:num w:numId="26">
    <w:abstractNumId w:val="40"/>
  </w:num>
  <w:num w:numId="27">
    <w:abstractNumId w:val="15"/>
  </w:num>
  <w:num w:numId="28">
    <w:abstractNumId w:val="7"/>
  </w:num>
  <w:num w:numId="29">
    <w:abstractNumId w:val="20"/>
  </w:num>
  <w:num w:numId="30">
    <w:abstractNumId w:val="35"/>
  </w:num>
  <w:num w:numId="31">
    <w:abstractNumId w:val="33"/>
  </w:num>
  <w:num w:numId="32">
    <w:abstractNumId w:val="17"/>
  </w:num>
  <w:num w:numId="33">
    <w:abstractNumId w:val="28"/>
  </w:num>
  <w:num w:numId="34">
    <w:abstractNumId w:val="29"/>
  </w:num>
  <w:num w:numId="35">
    <w:abstractNumId w:val="14"/>
  </w:num>
  <w:num w:numId="36">
    <w:abstractNumId w:val="25"/>
  </w:num>
  <w:num w:numId="3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9" w:dllVersion="512" w:checkStyle="1"/>
  <w:activeWritingStyle w:appName="MSWord" w:lang="nl-NL" w:vendorID="9" w:dllVersion="512" w:checkStyle="1"/>
  <w:activeWritingStyle w:appName="MSWord" w:lang="nl-NL" w:vendorID="1" w:dllVersion="512"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91"/>
    <w:rsid w:val="000029D5"/>
    <w:rsid w:val="00002B3B"/>
    <w:rsid w:val="0000337E"/>
    <w:rsid w:val="00003DCB"/>
    <w:rsid w:val="00004DFE"/>
    <w:rsid w:val="000200E4"/>
    <w:rsid w:val="0002523C"/>
    <w:rsid w:val="0003062D"/>
    <w:rsid w:val="000328F9"/>
    <w:rsid w:val="00042D91"/>
    <w:rsid w:val="000501EA"/>
    <w:rsid w:val="00054198"/>
    <w:rsid w:val="00054906"/>
    <w:rsid w:val="000549D1"/>
    <w:rsid w:val="00055280"/>
    <w:rsid w:val="000554A8"/>
    <w:rsid w:val="00055B40"/>
    <w:rsid w:val="00060E38"/>
    <w:rsid w:val="00062401"/>
    <w:rsid w:val="00063991"/>
    <w:rsid w:val="0006457A"/>
    <w:rsid w:val="000756EC"/>
    <w:rsid w:val="00082A1F"/>
    <w:rsid w:val="00087F56"/>
    <w:rsid w:val="000900A9"/>
    <w:rsid w:val="00090552"/>
    <w:rsid w:val="000925FA"/>
    <w:rsid w:val="0009603E"/>
    <w:rsid w:val="000966B4"/>
    <w:rsid w:val="000A0999"/>
    <w:rsid w:val="000A1FFE"/>
    <w:rsid w:val="000B36D7"/>
    <w:rsid w:val="000B48C3"/>
    <w:rsid w:val="000B4FC6"/>
    <w:rsid w:val="000B580D"/>
    <w:rsid w:val="000C54E9"/>
    <w:rsid w:val="000D1467"/>
    <w:rsid w:val="000D4C6C"/>
    <w:rsid w:val="000D4F65"/>
    <w:rsid w:val="000E10F8"/>
    <w:rsid w:val="000E1FD7"/>
    <w:rsid w:val="000E2912"/>
    <w:rsid w:val="000E6371"/>
    <w:rsid w:val="000E71A4"/>
    <w:rsid w:val="000F330E"/>
    <w:rsid w:val="000F55C1"/>
    <w:rsid w:val="0010069A"/>
    <w:rsid w:val="00101615"/>
    <w:rsid w:val="00103283"/>
    <w:rsid w:val="001060EF"/>
    <w:rsid w:val="00107102"/>
    <w:rsid w:val="0010783B"/>
    <w:rsid w:val="00110372"/>
    <w:rsid w:val="00120297"/>
    <w:rsid w:val="001210E2"/>
    <w:rsid w:val="001232C2"/>
    <w:rsid w:val="00133A36"/>
    <w:rsid w:val="00134B29"/>
    <w:rsid w:val="00137832"/>
    <w:rsid w:val="001379D5"/>
    <w:rsid w:val="00147C15"/>
    <w:rsid w:val="00157FC5"/>
    <w:rsid w:val="00161660"/>
    <w:rsid w:val="00163CB5"/>
    <w:rsid w:val="001642F4"/>
    <w:rsid w:val="0016573C"/>
    <w:rsid w:val="00165E73"/>
    <w:rsid w:val="00165FB5"/>
    <w:rsid w:val="00170073"/>
    <w:rsid w:val="00182309"/>
    <w:rsid w:val="0018308E"/>
    <w:rsid w:val="00194350"/>
    <w:rsid w:val="0019778D"/>
    <w:rsid w:val="001A1E6C"/>
    <w:rsid w:val="001A2994"/>
    <w:rsid w:val="001A35D7"/>
    <w:rsid w:val="001A5FA9"/>
    <w:rsid w:val="001B17C0"/>
    <w:rsid w:val="001C3391"/>
    <w:rsid w:val="001C4A73"/>
    <w:rsid w:val="001D4030"/>
    <w:rsid w:val="001D64BF"/>
    <w:rsid w:val="001D75D4"/>
    <w:rsid w:val="001E17C1"/>
    <w:rsid w:val="001E407E"/>
    <w:rsid w:val="001E492E"/>
    <w:rsid w:val="001E621A"/>
    <w:rsid w:val="001E6DEC"/>
    <w:rsid w:val="001F4E5D"/>
    <w:rsid w:val="001F591D"/>
    <w:rsid w:val="00200B9F"/>
    <w:rsid w:val="00201A28"/>
    <w:rsid w:val="00202A56"/>
    <w:rsid w:val="00204520"/>
    <w:rsid w:val="0020467B"/>
    <w:rsid w:val="00204AE2"/>
    <w:rsid w:val="002050D8"/>
    <w:rsid w:val="00211AAB"/>
    <w:rsid w:val="00211F1B"/>
    <w:rsid w:val="00212A10"/>
    <w:rsid w:val="00215540"/>
    <w:rsid w:val="00216A23"/>
    <w:rsid w:val="00220304"/>
    <w:rsid w:val="0022148E"/>
    <w:rsid w:val="00227B8B"/>
    <w:rsid w:val="00227C1D"/>
    <w:rsid w:val="00232454"/>
    <w:rsid w:val="0023263E"/>
    <w:rsid w:val="00242C04"/>
    <w:rsid w:val="00244F12"/>
    <w:rsid w:val="00247592"/>
    <w:rsid w:val="00251879"/>
    <w:rsid w:val="002538E8"/>
    <w:rsid w:val="00256D9E"/>
    <w:rsid w:val="00264E14"/>
    <w:rsid w:val="002704A3"/>
    <w:rsid w:val="00274152"/>
    <w:rsid w:val="002750A7"/>
    <w:rsid w:val="00275176"/>
    <w:rsid w:val="002768D4"/>
    <w:rsid w:val="00280985"/>
    <w:rsid w:val="0028548A"/>
    <w:rsid w:val="00285923"/>
    <w:rsid w:val="00286B3F"/>
    <w:rsid w:val="00292571"/>
    <w:rsid w:val="002933D6"/>
    <w:rsid w:val="0029563F"/>
    <w:rsid w:val="002A08EB"/>
    <w:rsid w:val="002A2122"/>
    <w:rsid w:val="002B381F"/>
    <w:rsid w:val="002B594B"/>
    <w:rsid w:val="002B76AB"/>
    <w:rsid w:val="002C7E48"/>
    <w:rsid w:val="002D0B42"/>
    <w:rsid w:val="002D15D0"/>
    <w:rsid w:val="002D4319"/>
    <w:rsid w:val="002D5FF5"/>
    <w:rsid w:val="002E165B"/>
    <w:rsid w:val="002E483F"/>
    <w:rsid w:val="002E4C9E"/>
    <w:rsid w:val="002E6E60"/>
    <w:rsid w:val="002E7F6A"/>
    <w:rsid w:val="002F13DF"/>
    <w:rsid w:val="002F54A6"/>
    <w:rsid w:val="00303DBA"/>
    <w:rsid w:val="00304B74"/>
    <w:rsid w:val="003062C4"/>
    <w:rsid w:val="003113E8"/>
    <w:rsid w:val="003114E0"/>
    <w:rsid w:val="003119E6"/>
    <w:rsid w:val="00312E8A"/>
    <w:rsid w:val="003217E1"/>
    <w:rsid w:val="00321BDB"/>
    <w:rsid w:val="003233D0"/>
    <w:rsid w:val="00324FBF"/>
    <w:rsid w:val="0032524B"/>
    <w:rsid w:val="003274CF"/>
    <w:rsid w:val="0033365C"/>
    <w:rsid w:val="00334A62"/>
    <w:rsid w:val="00335CE5"/>
    <w:rsid w:val="00340E95"/>
    <w:rsid w:val="00343371"/>
    <w:rsid w:val="003561F7"/>
    <w:rsid w:val="003656BB"/>
    <w:rsid w:val="0036782B"/>
    <w:rsid w:val="0037596E"/>
    <w:rsid w:val="003773A8"/>
    <w:rsid w:val="003773AD"/>
    <w:rsid w:val="003806D8"/>
    <w:rsid w:val="00380CEC"/>
    <w:rsid w:val="00382137"/>
    <w:rsid w:val="0038312C"/>
    <w:rsid w:val="003845F6"/>
    <w:rsid w:val="003859CE"/>
    <w:rsid w:val="00387076"/>
    <w:rsid w:val="00387E09"/>
    <w:rsid w:val="00397C4F"/>
    <w:rsid w:val="003A77C8"/>
    <w:rsid w:val="003B64FC"/>
    <w:rsid w:val="003D2EAA"/>
    <w:rsid w:val="003D3A16"/>
    <w:rsid w:val="003D4111"/>
    <w:rsid w:val="003D4984"/>
    <w:rsid w:val="003D7098"/>
    <w:rsid w:val="003E1F59"/>
    <w:rsid w:val="003E5318"/>
    <w:rsid w:val="003F5202"/>
    <w:rsid w:val="003F59D6"/>
    <w:rsid w:val="003F60D3"/>
    <w:rsid w:val="003F67C1"/>
    <w:rsid w:val="0040138A"/>
    <w:rsid w:val="004018DC"/>
    <w:rsid w:val="004025C1"/>
    <w:rsid w:val="00410287"/>
    <w:rsid w:val="0041375F"/>
    <w:rsid w:val="0041476D"/>
    <w:rsid w:val="0041673E"/>
    <w:rsid w:val="0042151F"/>
    <w:rsid w:val="00422EA4"/>
    <w:rsid w:val="00426A72"/>
    <w:rsid w:val="00432E20"/>
    <w:rsid w:val="004362D9"/>
    <w:rsid w:val="004375F2"/>
    <w:rsid w:val="00437CC9"/>
    <w:rsid w:val="00443242"/>
    <w:rsid w:val="00444179"/>
    <w:rsid w:val="004451AD"/>
    <w:rsid w:val="00445717"/>
    <w:rsid w:val="004511FF"/>
    <w:rsid w:val="0045153D"/>
    <w:rsid w:val="0045214D"/>
    <w:rsid w:val="00460786"/>
    <w:rsid w:val="00461FA9"/>
    <w:rsid w:val="00463547"/>
    <w:rsid w:val="00464BDC"/>
    <w:rsid w:val="00472AE9"/>
    <w:rsid w:val="00473685"/>
    <w:rsid w:val="00473902"/>
    <w:rsid w:val="00476B1B"/>
    <w:rsid w:val="00476DA8"/>
    <w:rsid w:val="00481F02"/>
    <w:rsid w:val="004919A9"/>
    <w:rsid w:val="004929B8"/>
    <w:rsid w:val="004A0189"/>
    <w:rsid w:val="004A4312"/>
    <w:rsid w:val="004A4899"/>
    <w:rsid w:val="004A4D1A"/>
    <w:rsid w:val="004B592D"/>
    <w:rsid w:val="004C42C6"/>
    <w:rsid w:val="004C6C17"/>
    <w:rsid w:val="004D4128"/>
    <w:rsid w:val="004D4FC7"/>
    <w:rsid w:val="004D6B13"/>
    <w:rsid w:val="004D6DCB"/>
    <w:rsid w:val="004E0479"/>
    <w:rsid w:val="004E510D"/>
    <w:rsid w:val="004E768A"/>
    <w:rsid w:val="004F4EFF"/>
    <w:rsid w:val="00500082"/>
    <w:rsid w:val="0050189A"/>
    <w:rsid w:val="005025DC"/>
    <w:rsid w:val="00504B9F"/>
    <w:rsid w:val="005063AC"/>
    <w:rsid w:val="00510444"/>
    <w:rsid w:val="00511D53"/>
    <w:rsid w:val="00512F48"/>
    <w:rsid w:val="00513B75"/>
    <w:rsid w:val="00516326"/>
    <w:rsid w:val="00521096"/>
    <w:rsid w:val="00521C78"/>
    <w:rsid w:val="00521D30"/>
    <w:rsid w:val="005227B5"/>
    <w:rsid w:val="00535AB3"/>
    <w:rsid w:val="005360FA"/>
    <w:rsid w:val="0053610E"/>
    <w:rsid w:val="005404C4"/>
    <w:rsid w:val="00541C69"/>
    <w:rsid w:val="005457A0"/>
    <w:rsid w:val="00545C06"/>
    <w:rsid w:val="00546895"/>
    <w:rsid w:val="00547008"/>
    <w:rsid w:val="00551C2D"/>
    <w:rsid w:val="00552D34"/>
    <w:rsid w:val="00556DB3"/>
    <w:rsid w:val="00562E54"/>
    <w:rsid w:val="0056379B"/>
    <w:rsid w:val="00564192"/>
    <w:rsid w:val="0056776D"/>
    <w:rsid w:val="00567E15"/>
    <w:rsid w:val="00570645"/>
    <w:rsid w:val="00571DB9"/>
    <w:rsid w:val="00574971"/>
    <w:rsid w:val="00581C5C"/>
    <w:rsid w:val="00583B58"/>
    <w:rsid w:val="0059218B"/>
    <w:rsid w:val="00593028"/>
    <w:rsid w:val="00595CDC"/>
    <w:rsid w:val="00597218"/>
    <w:rsid w:val="005A15EE"/>
    <w:rsid w:val="005A28E9"/>
    <w:rsid w:val="005A4350"/>
    <w:rsid w:val="005A651E"/>
    <w:rsid w:val="005B5031"/>
    <w:rsid w:val="005B797B"/>
    <w:rsid w:val="005C0564"/>
    <w:rsid w:val="005C1983"/>
    <w:rsid w:val="005C1C22"/>
    <w:rsid w:val="005C2FC7"/>
    <w:rsid w:val="005C3A6D"/>
    <w:rsid w:val="005D1FF3"/>
    <w:rsid w:val="005D38F2"/>
    <w:rsid w:val="005D6671"/>
    <w:rsid w:val="005E0C48"/>
    <w:rsid w:val="005E2026"/>
    <w:rsid w:val="005E5A5B"/>
    <w:rsid w:val="005E7AB9"/>
    <w:rsid w:val="005F09A9"/>
    <w:rsid w:val="00606C5E"/>
    <w:rsid w:val="00607139"/>
    <w:rsid w:val="0061420E"/>
    <w:rsid w:val="00624FAD"/>
    <w:rsid w:val="00627EBA"/>
    <w:rsid w:val="006403BD"/>
    <w:rsid w:val="00640A91"/>
    <w:rsid w:val="006419C9"/>
    <w:rsid w:val="006431FF"/>
    <w:rsid w:val="0064680C"/>
    <w:rsid w:val="00654320"/>
    <w:rsid w:val="00662C90"/>
    <w:rsid w:val="006730EE"/>
    <w:rsid w:val="006819E9"/>
    <w:rsid w:val="00681D3D"/>
    <w:rsid w:val="00681DC6"/>
    <w:rsid w:val="006832E7"/>
    <w:rsid w:val="00693359"/>
    <w:rsid w:val="00694708"/>
    <w:rsid w:val="006A2199"/>
    <w:rsid w:val="006A3571"/>
    <w:rsid w:val="006A3906"/>
    <w:rsid w:val="006C30E3"/>
    <w:rsid w:val="006C34D7"/>
    <w:rsid w:val="006C79F4"/>
    <w:rsid w:val="006D0AE8"/>
    <w:rsid w:val="006D536E"/>
    <w:rsid w:val="006D5A4B"/>
    <w:rsid w:val="006D5E49"/>
    <w:rsid w:val="006D70C8"/>
    <w:rsid w:val="006E46D1"/>
    <w:rsid w:val="006E6496"/>
    <w:rsid w:val="006F535B"/>
    <w:rsid w:val="00700366"/>
    <w:rsid w:val="00702450"/>
    <w:rsid w:val="00702800"/>
    <w:rsid w:val="00725A58"/>
    <w:rsid w:val="00726461"/>
    <w:rsid w:val="007266AA"/>
    <w:rsid w:val="0073198D"/>
    <w:rsid w:val="00732FB5"/>
    <w:rsid w:val="00733AC4"/>
    <w:rsid w:val="00735194"/>
    <w:rsid w:val="0073530A"/>
    <w:rsid w:val="00747C64"/>
    <w:rsid w:val="00761FD2"/>
    <w:rsid w:val="00767C27"/>
    <w:rsid w:val="00774B5F"/>
    <w:rsid w:val="00781905"/>
    <w:rsid w:val="00784859"/>
    <w:rsid w:val="007866D1"/>
    <w:rsid w:val="0079132D"/>
    <w:rsid w:val="007918D3"/>
    <w:rsid w:val="00796656"/>
    <w:rsid w:val="007A09DF"/>
    <w:rsid w:val="007A410A"/>
    <w:rsid w:val="007A41A3"/>
    <w:rsid w:val="007A4BBD"/>
    <w:rsid w:val="007B5EA6"/>
    <w:rsid w:val="007B621E"/>
    <w:rsid w:val="007B71DD"/>
    <w:rsid w:val="007C1590"/>
    <w:rsid w:val="007C3BA4"/>
    <w:rsid w:val="007C5E1D"/>
    <w:rsid w:val="007C769E"/>
    <w:rsid w:val="007D0EEA"/>
    <w:rsid w:val="007D2192"/>
    <w:rsid w:val="007D40FA"/>
    <w:rsid w:val="007D4E98"/>
    <w:rsid w:val="007D62EA"/>
    <w:rsid w:val="007E00F6"/>
    <w:rsid w:val="007F3BD7"/>
    <w:rsid w:val="007F7D1D"/>
    <w:rsid w:val="0080240E"/>
    <w:rsid w:val="00802D64"/>
    <w:rsid w:val="0081395D"/>
    <w:rsid w:val="00816A64"/>
    <w:rsid w:val="008205C9"/>
    <w:rsid w:val="00821A81"/>
    <w:rsid w:val="008259CE"/>
    <w:rsid w:val="008354DD"/>
    <w:rsid w:val="0084037C"/>
    <w:rsid w:val="008471AE"/>
    <w:rsid w:val="00853542"/>
    <w:rsid w:val="00864AE5"/>
    <w:rsid w:val="00865577"/>
    <w:rsid w:val="00875CDA"/>
    <w:rsid w:val="0088622A"/>
    <w:rsid w:val="00887875"/>
    <w:rsid w:val="00894A05"/>
    <w:rsid w:val="00896B4D"/>
    <w:rsid w:val="008A0C18"/>
    <w:rsid w:val="008A5D4E"/>
    <w:rsid w:val="008B1897"/>
    <w:rsid w:val="008C0EB6"/>
    <w:rsid w:val="008C3E30"/>
    <w:rsid w:val="008C5FE8"/>
    <w:rsid w:val="008D31BB"/>
    <w:rsid w:val="008D422E"/>
    <w:rsid w:val="008E73C7"/>
    <w:rsid w:val="008F0560"/>
    <w:rsid w:val="008F27EB"/>
    <w:rsid w:val="008F28EB"/>
    <w:rsid w:val="008F32B3"/>
    <w:rsid w:val="008F38CB"/>
    <w:rsid w:val="008F5192"/>
    <w:rsid w:val="009033A2"/>
    <w:rsid w:val="00906313"/>
    <w:rsid w:val="00911F09"/>
    <w:rsid w:val="0091496B"/>
    <w:rsid w:val="0091523B"/>
    <w:rsid w:val="009154C3"/>
    <w:rsid w:val="00921B7E"/>
    <w:rsid w:val="009236FD"/>
    <w:rsid w:val="00923C56"/>
    <w:rsid w:val="00924E26"/>
    <w:rsid w:val="009272A6"/>
    <w:rsid w:val="00937346"/>
    <w:rsid w:val="009377A1"/>
    <w:rsid w:val="00941341"/>
    <w:rsid w:val="00946211"/>
    <w:rsid w:val="00950E35"/>
    <w:rsid w:val="00953077"/>
    <w:rsid w:val="00954DD6"/>
    <w:rsid w:val="00956853"/>
    <w:rsid w:val="009568FF"/>
    <w:rsid w:val="00962A6B"/>
    <w:rsid w:val="00962EC5"/>
    <w:rsid w:val="00965191"/>
    <w:rsid w:val="0097132C"/>
    <w:rsid w:val="00977F46"/>
    <w:rsid w:val="00984AC3"/>
    <w:rsid w:val="00990199"/>
    <w:rsid w:val="00992552"/>
    <w:rsid w:val="009969D1"/>
    <w:rsid w:val="00997411"/>
    <w:rsid w:val="00997CBA"/>
    <w:rsid w:val="009A352B"/>
    <w:rsid w:val="009A4F2F"/>
    <w:rsid w:val="009A7495"/>
    <w:rsid w:val="009A7585"/>
    <w:rsid w:val="009B2C49"/>
    <w:rsid w:val="009C498B"/>
    <w:rsid w:val="009C4C88"/>
    <w:rsid w:val="009C78F4"/>
    <w:rsid w:val="009D0CCC"/>
    <w:rsid w:val="009D4F13"/>
    <w:rsid w:val="009D662F"/>
    <w:rsid w:val="009E65E8"/>
    <w:rsid w:val="009E743F"/>
    <w:rsid w:val="009F0EB8"/>
    <w:rsid w:val="009F2BD4"/>
    <w:rsid w:val="009F5C87"/>
    <w:rsid w:val="00A00D3F"/>
    <w:rsid w:val="00A02B64"/>
    <w:rsid w:val="00A02E51"/>
    <w:rsid w:val="00A066CA"/>
    <w:rsid w:val="00A069EA"/>
    <w:rsid w:val="00A13B8F"/>
    <w:rsid w:val="00A15CCE"/>
    <w:rsid w:val="00A2095F"/>
    <w:rsid w:val="00A21AE5"/>
    <w:rsid w:val="00A22C38"/>
    <w:rsid w:val="00A24E67"/>
    <w:rsid w:val="00A301B4"/>
    <w:rsid w:val="00A33FBE"/>
    <w:rsid w:val="00A364F9"/>
    <w:rsid w:val="00A367FB"/>
    <w:rsid w:val="00A43CA2"/>
    <w:rsid w:val="00A45726"/>
    <w:rsid w:val="00A4619C"/>
    <w:rsid w:val="00A5151A"/>
    <w:rsid w:val="00A56535"/>
    <w:rsid w:val="00A67E48"/>
    <w:rsid w:val="00A72350"/>
    <w:rsid w:val="00A74D0E"/>
    <w:rsid w:val="00A765AF"/>
    <w:rsid w:val="00A77613"/>
    <w:rsid w:val="00A80D10"/>
    <w:rsid w:val="00A8387E"/>
    <w:rsid w:val="00A852B3"/>
    <w:rsid w:val="00A9083F"/>
    <w:rsid w:val="00A911B5"/>
    <w:rsid w:val="00A93783"/>
    <w:rsid w:val="00A95625"/>
    <w:rsid w:val="00A96D03"/>
    <w:rsid w:val="00AA36FD"/>
    <w:rsid w:val="00AA7B49"/>
    <w:rsid w:val="00AB41BE"/>
    <w:rsid w:val="00AB5127"/>
    <w:rsid w:val="00AC28D4"/>
    <w:rsid w:val="00AE027C"/>
    <w:rsid w:val="00AE225F"/>
    <w:rsid w:val="00AE2437"/>
    <w:rsid w:val="00AE4F70"/>
    <w:rsid w:val="00AE54F5"/>
    <w:rsid w:val="00AE632F"/>
    <w:rsid w:val="00AF15F0"/>
    <w:rsid w:val="00AF44C7"/>
    <w:rsid w:val="00B0083B"/>
    <w:rsid w:val="00B03601"/>
    <w:rsid w:val="00B15EA5"/>
    <w:rsid w:val="00B233A5"/>
    <w:rsid w:val="00B24BA3"/>
    <w:rsid w:val="00B26AB6"/>
    <w:rsid w:val="00B34155"/>
    <w:rsid w:val="00B355D6"/>
    <w:rsid w:val="00B36AE3"/>
    <w:rsid w:val="00B4143A"/>
    <w:rsid w:val="00B471F8"/>
    <w:rsid w:val="00B4777A"/>
    <w:rsid w:val="00B541BE"/>
    <w:rsid w:val="00B62541"/>
    <w:rsid w:val="00B71E8A"/>
    <w:rsid w:val="00B8071E"/>
    <w:rsid w:val="00B8094D"/>
    <w:rsid w:val="00B85507"/>
    <w:rsid w:val="00B86C16"/>
    <w:rsid w:val="00B94027"/>
    <w:rsid w:val="00BA4748"/>
    <w:rsid w:val="00BA5B2D"/>
    <w:rsid w:val="00BB2658"/>
    <w:rsid w:val="00BB46E1"/>
    <w:rsid w:val="00BC175A"/>
    <w:rsid w:val="00BC1DAB"/>
    <w:rsid w:val="00BC3EE6"/>
    <w:rsid w:val="00BC54B1"/>
    <w:rsid w:val="00BC61F9"/>
    <w:rsid w:val="00BD5057"/>
    <w:rsid w:val="00BD5DFE"/>
    <w:rsid w:val="00BD6461"/>
    <w:rsid w:val="00BD6FD8"/>
    <w:rsid w:val="00BE4ABC"/>
    <w:rsid w:val="00BE666D"/>
    <w:rsid w:val="00BE6F3D"/>
    <w:rsid w:val="00BE7015"/>
    <w:rsid w:val="00BF3675"/>
    <w:rsid w:val="00C02F1D"/>
    <w:rsid w:val="00C06477"/>
    <w:rsid w:val="00C15BBB"/>
    <w:rsid w:val="00C210E8"/>
    <w:rsid w:val="00C215B7"/>
    <w:rsid w:val="00C23CA7"/>
    <w:rsid w:val="00C24CA8"/>
    <w:rsid w:val="00C274F5"/>
    <w:rsid w:val="00C349B6"/>
    <w:rsid w:val="00C35114"/>
    <w:rsid w:val="00C35665"/>
    <w:rsid w:val="00C36251"/>
    <w:rsid w:val="00C37AFA"/>
    <w:rsid w:val="00C4057D"/>
    <w:rsid w:val="00C41EB0"/>
    <w:rsid w:val="00C421E6"/>
    <w:rsid w:val="00C525A1"/>
    <w:rsid w:val="00C53ACA"/>
    <w:rsid w:val="00C541EF"/>
    <w:rsid w:val="00C56A08"/>
    <w:rsid w:val="00C66358"/>
    <w:rsid w:val="00C74810"/>
    <w:rsid w:val="00C766BA"/>
    <w:rsid w:val="00C76EC0"/>
    <w:rsid w:val="00C77645"/>
    <w:rsid w:val="00C810A2"/>
    <w:rsid w:val="00C81A31"/>
    <w:rsid w:val="00C8519E"/>
    <w:rsid w:val="00C9426B"/>
    <w:rsid w:val="00CA1502"/>
    <w:rsid w:val="00CA2268"/>
    <w:rsid w:val="00CA48C7"/>
    <w:rsid w:val="00CA6E2F"/>
    <w:rsid w:val="00CA6F95"/>
    <w:rsid w:val="00CA78E4"/>
    <w:rsid w:val="00CB1C60"/>
    <w:rsid w:val="00CB64DC"/>
    <w:rsid w:val="00CC051E"/>
    <w:rsid w:val="00CC4B61"/>
    <w:rsid w:val="00CC526D"/>
    <w:rsid w:val="00CC5BBD"/>
    <w:rsid w:val="00CC79DD"/>
    <w:rsid w:val="00CD1A11"/>
    <w:rsid w:val="00CD2EFD"/>
    <w:rsid w:val="00CD5988"/>
    <w:rsid w:val="00CD62CE"/>
    <w:rsid w:val="00CD6F21"/>
    <w:rsid w:val="00CE364B"/>
    <w:rsid w:val="00CF0F19"/>
    <w:rsid w:val="00D0098C"/>
    <w:rsid w:val="00D04F09"/>
    <w:rsid w:val="00D113E3"/>
    <w:rsid w:val="00D13C95"/>
    <w:rsid w:val="00D157E5"/>
    <w:rsid w:val="00D161DE"/>
    <w:rsid w:val="00D163B3"/>
    <w:rsid w:val="00D16D77"/>
    <w:rsid w:val="00D24617"/>
    <w:rsid w:val="00D24C0C"/>
    <w:rsid w:val="00D32EE1"/>
    <w:rsid w:val="00D36694"/>
    <w:rsid w:val="00D41A71"/>
    <w:rsid w:val="00D6042E"/>
    <w:rsid w:val="00D61648"/>
    <w:rsid w:val="00D71E42"/>
    <w:rsid w:val="00D80F45"/>
    <w:rsid w:val="00D81A77"/>
    <w:rsid w:val="00D84AFB"/>
    <w:rsid w:val="00D93A20"/>
    <w:rsid w:val="00D96AED"/>
    <w:rsid w:val="00DA28BC"/>
    <w:rsid w:val="00DA3FA8"/>
    <w:rsid w:val="00DA6AF1"/>
    <w:rsid w:val="00DB09FC"/>
    <w:rsid w:val="00DB1ADB"/>
    <w:rsid w:val="00DB4021"/>
    <w:rsid w:val="00DB5472"/>
    <w:rsid w:val="00DC54EC"/>
    <w:rsid w:val="00DD0489"/>
    <w:rsid w:val="00DE6EEB"/>
    <w:rsid w:val="00DF0DFB"/>
    <w:rsid w:val="00DF1299"/>
    <w:rsid w:val="00DF21A8"/>
    <w:rsid w:val="00DF3CE6"/>
    <w:rsid w:val="00E04D00"/>
    <w:rsid w:val="00E12226"/>
    <w:rsid w:val="00E1355E"/>
    <w:rsid w:val="00E1604C"/>
    <w:rsid w:val="00E17AE1"/>
    <w:rsid w:val="00E2146C"/>
    <w:rsid w:val="00E2768C"/>
    <w:rsid w:val="00E351AD"/>
    <w:rsid w:val="00E36CD0"/>
    <w:rsid w:val="00E375EA"/>
    <w:rsid w:val="00E427CE"/>
    <w:rsid w:val="00E42E1D"/>
    <w:rsid w:val="00E449AB"/>
    <w:rsid w:val="00E47E59"/>
    <w:rsid w:val="00E503B7"/>
    <w:rsid w:val="00E51652"/>
    <w:rsid w:val="00E540F2"/>
    <w:rsid w:val="00E574AC"/>
    <w:rsid w:val="00E67F60"/>
    <w:rsid w:val="00E7208C"/>
    <w:rsid w:val="00E81F7B"/>
    <w:rsid w:val="00E83391"/>
    <w:rsid w:val="00E83768"/>
    <w:rsid w:val="00E9025C"/>
    <w:rsid w:val="00E90D30"/>
    <w:rsid w:val="00E925D5"/>
    <w:rsid w:val="00E925E4"/>
    <w:rsid w:val="00EA1304"/>
    <w:rsid w:val="00EA2386"/>
    <w:rsid w:val="00EA62BF"/>
    <w:rsid w:val="00EA6389"/>
    <w:rsid w:val="00EA70BB"/>
    <w:rsid w:val="00EB0B08"/>
    <w:rsid w:val="00EB1E62"/>
    <w:rsid w:val="00EB25CE"/>
    <w:rsid w:val="00EB350C"/>
    <w:rsid w:val="00EB6F44"/>
    <w:rsid w:val="00EC00E2"/>
    <w:rsid w:val="00EC0EF8"/>
    <w:rsid w:val="00EC1DD4"/>
    <w:rsid w:val="00ED227F"/>
    <w:rsid w:val="00EE3302"/>
    <w:rsid w:val="00EE5156"/>
    <w:rsid w:val="00EE776D"/>
    <w:rsid w:val="00EF3C55"/>
    <w:rsid w:val="00EF5888"/>
    <w:rsid w:val="00F022A2"/>
    <w:rsid w:val="00F0331E"/>
    <w:rsid w:val="00F050C8"/>
    <w:rsid w:val="00F06CAF"/>
    <w:rsid w:val="00F26E62"/>
    <w:rsid w:val="00F325E5"/>
    <w:rsid w:val="00F37FC2"/>
    <w:rsid w:val="00F47836"/>
    <w:rsid w:val="00F550E1"/>
    <w:rsid w:val="00F572CD"/>
    <w:rsid w:val="00F60AD3"/>
    <w:rsid w:val="00F7171E"/>
    <w:rsid w:val="00F72B13"/>
    <w:rsid w:val="00F760E7"/>
    <w:rsid w:val="00F83598"/>
    <w:rsid w:val="00F952D6"/>
    <w:rsid w:val="00FA3283"/>
    <w:rsid w:val="00FB180F"/>
    <w:rsid w:val="00FB3093"/>
    <w:rsid w:val="00FC4C82"/>
    <w:rsid w:val="00FD0AB3"/>
    <w:rsid w:val="00FD2A5F"/>
    <w:rsid w:val="00FD42B8"/>
    <w:rsid w:val="00FD59F5"/>
    <w:rsid w:val="00FD691C"/>
    <w:rsid w:val="00FE4296"/>
    <w:rsid w:val="00FF2526"/>
    <w:rsid w:val="00FF3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9506"/>
  <w15:docId w15:val="{72C0E350-F906-45E0-914A-D097B6BF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523C"/>
    <w:pPr>
      <w:jc w:val="both"/>
    </w:pPr>
    <w:rPr>
      <w:rFonts w:ascii="Arial" w:hAnsi="Arial"/>
      <w:szCs w:val="22"/>
    </w:rPr>
  </w:style>
  <w:style w:type="paragraph" w:styleId="Titre1">
    <w:name w:val="heading 1"/>
    <w:basedOn w:val="Normal"/>
    <w:next w:val="Normal"/>
    <w:qFormat/>
    <w:rsid w:val="0002523C"/>
    <w:pPr>
      <w:numPr>
        <w:numId w:val="9"/>
      </w:numPr>
      <w:pBdr>
        <w:bottom w:val="single" w:sz="12" w:space="1" w:color="auto"/>
      </w:pBdr>
      <w:jc w:val="right"/>
      <w:outlineLvl w:val="0"/>
    </w:pPr>
    <w:rPr>
      <w:rFonts w:ascii="Arial Black" w:hAnsi="Arial Black"/>
      <w:caps/>
      <w:sz w:val="36"/>
      <w:szCs w:val="36"/>
    </w:rPr>
  </w:style>
  <w:style w:type="paragraph" w:styleId="Titre2">
    <w:name w:val="heading 2"/>
    <w:basedOn w:val="Normal"/>
    <w:next w:val="Normal"/>
    <w:qFormat/>
    <w:rsid w:val="0002523C"/>
    <w:pPr>
      <w:numPr>
        <w:ilvl w:val="1"/>
        <w:numId w:val="9"/>
      </w:numPr>
      <w:spacing w:before="960" w:after="120"/>
      <w:outlineLvl w:val="1"/>
    </w:pPr>
    <w:rPr>
      <w:b/>
      <w:bCs/>
      <w:sz w:val="30"/>
      <w:szCs w:val="30"/>
    </w:rPr>
  </w:style>
  <w:style w:type="paragraph" w:styleId="Titre3">
    <w:name w:val="heading 3"/>
    <w:basedOn w:val="Normal"/>
    <w:next w:val="Normal"/>
    <w:qFormat/>
    <w:rsid w:val="0002523C"/>
    <w:pPr>
      <w:numPr>
        <w:ilvl w:val="2"/>
        <w:numId w:val="9"/>
      </w:numPr>
      <w:spacing w:before="720" w:after="120"/>
      <w:outlineLvl w:val="2"/>
    </w:pPr>
    <w:rPr>
      <w:rFonts w:cs="Arial"/>
      <w:b/>
      <w:bCs/>
      <w:caps/>
      <w:sz w:val="24"/>
      <w:szCs w:val="24"/>
    </w:rPr>
  </w:style>
  <w:style w:type="paragraph" w:styleId="Titre4">
    <w:name w:val="heading 4"/>
    <w:basedOn w:val="Normal"/>
    <w:next w:val="Normal"/>
    <w:qFormat/>
    <w:rsid w:val="0002523C"/>
    <w:pPr>
      <w:numPr>
        <w:ilvl w:val="3"/>
        <w:numId w:val="9"/>
      </w:numPr>
      <w:spacing w:before="600" w:after="120"/>
      <w:outlineLvl w:val="3"/>
    </w:pPr>
    <w:rPr>
      <w:rFonts w:cs="Arial"/>
      <w:b/>
      <w:bCs/>
      <w:sz w:val="24"/>
      <w:szCs w:val="24"/>
    </w:rPr>
  </w:style>
  <w:style w:type="paragraph" w:styleId="Titre5">
    <w:name w:val="heading 5"/>
    <w:basedOn w:val="Titre3"/>
    <w:next w:val="Normal"/>
    <w:qFormat/>
    <w:rsid w:val="0002523C"/>
    <w:pPr>
      <w:numPr>
        <w:ilvl w:val="4"/>
      </w:numPr>
      <w:spacing w:before="480" w:after="0"/>
      <w:outlineLvl w:val="4"/>
    </w:pPr>
    <w:rPr>
      <w:caps w:val="0"/>
      <w:sz w:val="22"/>
      <w:szCs w:val="22"/>
    </w:rPr>
  </w:style>
  <w:style w:type="paragraph" w:styleId="Titre6">
    <w:name w:val="heading 6"/>
    <w:basedOn w:val="Normal"/>
    <w:next w:val="Normal"/>
    <w:rsid w:val="0002523C"/>
    <w:pPr>
      <w:spacing w:before="600"/>
      <w:outlineLvl w:val="5"/>
    </w:pPr>
    <w:rPr>
      <w:b/>
      <w:bCs/>
      <w:sz w:val="24"/>
      <w:szCs w:val="24"/>
    </w:rPr>
  </w:style>
  <w:style w:type="paragraph" w:styleId="Titre7">
    <w:name w:val="heading 7"/>
    <w:basedOn w:val="Normal"/>
    <w:next w:val="Normal"/>
    <w:rsid w:val="0002523C"/>
    <w:pPr>
      <w:spacing w:before="480"/>
      <w:outlineLvl w:val="6"/>
    </w:pPr>
    <w:rPr>
      <w:b/>
      <w:bCs/>
      <w:i/>
      <w:iCs/>
    </w:rPr>
  </w:style>
  <w:style w:type="paragraph" w:styleId="Titre8">
    <w:name w:val="heading 8"/>
    <w:basedOn w:val="Normal"/>
    <w:next w:val="Normal"/>
    <w:rsid w:val="0002523C"/>
    <w:pPr>
      <w:spacing w:before="480"/>
      <w:outlineLvl w:val="7"/>
    </w:pPr>
    <w:rPr>
      <w:b/>
      <w:bCs/>
      <w:i/>
      <w:iCs/>
    </w:rPr>
  </w:style>
  <w:style w:type="paragraph" w:styleId="Titre9">
    <w:name w:val="heading 9"/>
    <w:basedOn w:val="Normal"/>
    <w:next w:val="Normal"/>
    <w:rsid w:val="0002523C"/>
    <w:pPr>
      <w:spacing w:before="480"/>
      <w:outlineLvl w:val="8"/>
    </w:pPr>
    <w:rPr>
      <w:i/>
      <w:iCs/>
    </w:rPr>
  </w:style>
  <w:style w:type="character" w:default="1" w:styleId="Policepardfaut">
    <w:name w:val="Default Paragraph Font"/>
    <w:uiPriority w:val="1"/>
    <w:semiHidden/>
    <w:unhideWhenUsed/>
    <w:rsid w:val="0002523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02523C"/>
  </w:style>
  <w:style w:type="paragraph" w:styleId="En-tte">
    <w:name w:val="header"/>
    <w:basedOn w:val="Normal"/>
    <w:link w:val="En-tteCar"/>
    <w:uiPriority w:val="99"/>
    <w:rsid w:val="0002523C"/>
    <w:pPr>
      <w:tabs>
        <w:tab w:val="center" w:pos="4536"/>
        <w:tab w:val="right" w:pos="9072"/>
      </w:tabs>
    </w:pPr>
  </w:style>
  <w:style w:type="paragraph" w:customStyle="1" w:styleId="Corptexte0">
    <w:name w:val="Corp texte 0"/>
    <w:basedOn w:val="Normal"/>
    <w:link w:val="Corptexte0Car1"/>
    <w:qFormat/>
    <w:rsid w:val="0002523C"/>
    <w:pPr>
      <w:spacing w:before="120"/>
    </w:pPr>
  </w:style>
  <w:style w:type="character" w:customStyle="1" w:styleId="Corptexte0Car1">
    <w:name w:val="Corp texte 0 Car1"/>
    <w:link w:val="Corptexte0"/>
    <w:rsid w:val="0002523C"/>
    <w:rPr>
      <w:rFonts w:ascii="Arial" w:hAnsi="Arial"/>
      <w:szCs w:val="22"/>
    </w:rPr>
  </w:style>
  <w:style w:type="paragraph" w:customStyle="1" w:styleId="Corptexte1">
    <w:name w:val="Corp texte 1"/>
    <w:basedOn w:val="Normal"/>
    <w:qFormat/>
    <w:rsid w:val="0002523C"/>
    <w:pPr>
      <w:spacing w:before="120"/>
      <w:ind w:left="567"/>
    </w:pPr>
  </w:style>
  <w:style w:type="paragraph" w:customStyle="1" w:styleId="Corptexte2">
    <w:name w:val="Corp texte 2"/>
    <w:basedOn w:val="Normal"/>
    <w:qFormat/>
    <w:rsid w:val="0002523C"/>
    <w:pPr>
      <w:spacing w:before="120"/>
      <w:ind w:left="1134"/>
    </w:pPr>
  </w:style>
  <w:style w:type="paragraph" w:customStyle="1" w:styleId="Corptexte3">
    <w:name w:val="Corp texte 3"/>
    <w:basedOn w:val="Normal"/>
    <w:qFormat/>
    <w:rsid w:val="0002523C"/>
    <w:pPr>
      <w:spacing w:before="120"/>
      <w:ind w:left="1701"/>
    </w:pPr>
  </w:style>
  <w:style w:type="paragraph" w:customStyle="1" w:styleId="Corptexte4">
    <w:name w:val="Corp texte 4"/>
    <w:basedOn w:val="Normal"/>
    <w:qFormat/>
    <w:rsid w:val="0002523C"/>
    <w:pPr>
      <w:spacing w:before="120"/>
      <w:ind w:left="2268"/>
    </w:pPr>
  </w:style>
  <w:style w:type="paragraph" w:customStyle="1" w:styleId="Corptexte5">
    <w:name w:val="Corp texte 5"/>
    <w:basedOn w:val="Normal"/>
    <w:rsid w:val="0002523C"/>
    <w:pPr>
      <w:spacing w:before="120"/>
      <w:ind w:left="2835"/>
    </w:pPr>
  </w:style>
  <w:style w:type="paragraph" w:customStyle="1" w:styleId="Puce1">
    <w:name w:val="Puce 1"/>
    <w:basedOn w:val="Normal"/>
    <w:link w:val="Puce1Car"/>
    <w:qFormat/>
    <w:rsid w:val="0002523C"/>
    <w:pPr>
      <w:numPr>
        <w:numId w:val="1"/>
      </w:numPr>
      <w:spacing w:before="60" w:after="60"/>
    </w:pPr>
  </w:style>
  <w:style w:type="character" w:customStyle="1" w:styleId="Puce1Car">
    <w:name w:val="Puce 1 Car"/>
    <w:link w:val="Puce1"/>
    <w:rsid w:val="0002523C"/>
    <w:rPr>
      <w:rFonts w:ascii="Arial" w:hAnsi="Arial"/>
      <w:szCs w:val="22"/>
    </w:rPr>
  </w:style>
  <w:style w:type="paragraph" w:customStyle="1" w:styleId="Puce2">
    <w:name w:val="Puce 2"/>
    <w:basedOn w:val="Normal"/>
    <w:qFormat/>
    <w:rsid w:val="0002523C"/>
    <w:pPr>
      <w:numPr>
        <w:numId w:val="4"/>
      </w:numPr>
      <w:tabs>
        <w:tab w:val="clear" w:pos="567"/>
        <w:tab w:val="left" w:pos="1701"/>
      </w:tabs>
      <w:spacing w:before="60" w:after="60"/>
    </w:pPr>
  </w:style>
  <w:style w:type="paragraph" w:customStyle="1" w:styleId="Puce3">
    <w:name w:val="Puce 3"/>
    <w:basedOn w:val="Normal"/>
    <w:qFormat/>
    <w:rsid w:val="0002523C"/>
    <w:pPr>
      <w:numPr>
        <w:numId w:val="2"/>
      </w:numPr>
      <w:spacing w:before="60" w:after="60"/>
    </w:pPr>
  </w:style>
  <w:style w:type="paragraph" w:customStyle="1" w:styleId="Puce4">
    <w:name w:val="Puce 4"/>
    <w:basedOn w:val="Normal"/>
    <w:qFormat/>
    <w:rsid w:val="0002523C"/>
    <w:pPr>
      <w:numPr>
        <w:numId w:val="3"/>
      </w:numPr>
      <w:spacing w:before="60" w:after="60"/>
    </w:pPr>
  </w:style>
  <w:style w:type="paragraph" w:customStyle="1" w:styleId="Titretableau">
    <w:name w:val="Titre tableau"/>
    <w:basedOn w:val="Normal"/>
    <w:rsid w:val="0002523C"/>
    <w:pPr>
      <w:spacing w:before="240" w:after="240"/>
      <w:jc w:val="center"/>
    </w:pPr>
    <w:rPr>
      <w:b/>
      <w:bCs/>
      <w:i/>
      <w:iCs/>
      <w:szCs w:val="24"/>
    </w:rPr>
  </w:style>
  <w:style w:type="paragraph" w:customStyle="1" w:styleId="Travail">
    <w:name w:val="Travail"/>
    <w:basedOn w:val="Normal"/>
    <w:qFormat/>
    <w:rsid w:val="0002523C"/>
    <w:pPr>
      <w:numPr>
        <w:numId w:val="12"/>
      </w:numPr>
      <w:spacing w:before="720" w:after="120"/>
    </w:pPr>
    <w:rPr>
      <w:b/>
      <w:bCs/>
      <w:caps/>
    </w:rPr>
  </w:style>
  <w:style w:type="paragraph" w:customStyle="1" w:styleId="Question">
    <w:name w:val="Question"/>
    <w:basedOn w:val="Corptexte0"/>
    <w:next w:val="Textequestion"/>
    <w:qFormat/>
    <w:rsid w:val="0002523C"/>
    <w:pPr>
      <w:numPr>
        <w:numId w:val="5"/>
      </w:numPr>
      <w:spacing w:before="360"/>
    </w:pPr>
    <w:rPr>
      <w:rFonts w:cs="Arial"/>
      <w:b/>
      <w:bCs/>
    </w:rPr>
  </w:style>
  <w:style w:type="paragraph" w:customStyle="1" w:styleId="Sous-question">
    <w:name w:val="Sous-question"/>
    <w:basedOn w:val="Normal"/>
    <w:next w:val="Normal"/>
    <w:rsid w:val="0002523C"/>
    <w:pPr>
      <w:spacing w:before="60" w:after="60"/>
    </w:pPr>
  </w:style>
  <w:style w:type="paragraph" w:styleId="Pieddepage">
    <w:name w:val="footer"/>
    <w:basedOn w:val="Normal"/>
    <w:link w:val="PieddepageCar"/>
    <w:rsid w:val="0002523C"/>
    <w:pPr>
      <w:pBdr>
        <w:top w:val="single" w:sz="4" w:space="1" w:color="auto"/>
      </w:pBdr>
      <w:tabs>
        <w:tab w:val="center" w:pos="4536"/>
        <w:tab w:val="right" w:pos="9639"/>
      </w:tabs>
    </w:pPr>
    <w:rPr>
      <w:sz w:val="14"/>
    </w:rPr>
  </w:style>
  <w:style w:type="paragraph" w:styleId="Notedebasdepage">
    <w:name w:val="footnote text"/>
    <w:basedOn w:val="Normal"/>
    <w:semiHidden/>
    <w:rsid w:val="0002523C"/>
    <w:rPr>
      <w:sz w:val="18"/>
      <w:szCs w:val="18"/>
    </w:rPr>
  </w:style>
  <w:style w:type="character" w:styleId="Appelnotedebasdep">
    <w:name w:val="footnote reference"/>
    <w:semiHidden/>
    <w:rsid w:val="0002523C"/>
    <w:rPr>
      <w:rFonts w:ascii="Arial" w:hAnsi="Arial"/>
      <w:sz w:val="18"/>
      <w:szCs w:val="18"/>
      <w:vertAlign w:val="superscript"/>
    </w:rPr>
  </w:style>
  <w:style w:type="paragraph" w:customStyle="1" w:styleId="Titre0">
    <w:name w:val="Titre 0"/>
    <w:basedOn w:val="Normal"/>
    <w:qFormat/>
    <w:rsid w:val="0002523C"/>
    <w:pPr>
      <w:pBdr>
        <w:top w:val="single" w:sz="4" w:space="10" w:color="auto"/>
        <w:left w:val="single" w:sz="4" w:space="10" w:color="auto"/>
        <w:bottom w:val="single" w:sz="4" w:space="10" w:color="auto"/>
        <w:right w:val="single" w:sz="4" w:space="10" w:color="auto"/>
      </w:pBdr>
      <w:shd w:val="clear" w:color="auto" w:fill="F8A849"/>
      <w:autoSpaceDE w:val="0"/>
      <w:autoSpaceDN w:val="0"/>
      <w:adjustRightInd w:val="0"/>
      <w:ind w:left="2268" w:right="2268"/>
      <w:jc w:val="center"/>
    </w:pPr>
    <w:rPr>
      <w:rFonts w:cs="Arial"/>
      <w:b/>
      <w:caps/>
      <w:sz w:val="28"/>
      <w:szCs w:val="28"/>
    </w:rPr>
  </w:style>
  <w:style w:type="paragraph" w:customStyle="1" w:styleId="Pucesous-titre">
    <w:name w:val="Puce sous-titre"/>
    <w:basedOn w:val="Puce2"/>
    <w:link w:val="Pucesous-titreCar"/>
    <w:qFormat/>
    <w:rsid w:val="0002523C"/>
    <w:pPr>
      <w:numPr>
        <w:numId w:val="7"/>
      </w:numPr>
      <w:spacing w:before="200" w:after="0"/>
    </w:pPr>
    <w:rPr>
      <w:b/>
    </w:rPr>
  </w:style>
  <w:style w:type="paragraph" w:customStyle="1" w:styleId="Titre1neutre">
    <w:name w:val="Titre 1_neutre"/>
    <w:basedOn w:val="Titre1"/>
    <w:next w:val="Normal"/>
    <w:qFormat/>
    <w:rsid w:val="0002523C"/>
    <w:pPr>
      <w:numPr>
        <w:numId w:val="0"/>
      </w:numPr>
    </w:pPr>
  </w:style>
  <w:style w:type="table" w:styleId="Grilledutableau">
    <w:name w:val="Table Grid"/>
    <w:basedOn w:val="TableauNormal"/>
    <w:uiPriority w:val="39"/>
    <w:rsid w:val="000252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puce1">
    <w:name w:val="Tableau puce 1"/>
    <w:basedOn w:val="Normal"/>
    <w:next w:val="Tableaucorpsdetexte"/>
    <w:link w:val="Tableaupuce1Car"/>
    <w:rsid w:val="0002523C"/>
    <w:pPr>
      <w:numPr>
        <w:numId w:val="10"/>
      </w:numPr>
      <w:tabs>
        <w:tab w:val="clear" w:pos="142"/>
        <w:tab w:val="left" w:pos="284"/>
      </w:tabs>
      <w:spacing w:before="40" w:after="40"/>
      <w:jc w:val="left"/>
    </w:pPr>
    <w:rPr>
      <w:sz w:val="18"/>
      <w:szCs w:val="20"/>
    </w:rPr>
  </w:style>
  <w:style w:type="paragraph" w:customStyle="1" w:styleId="Tableaucorpsdetexte">
    <w:name w:val="Tableau corps de texte"/>
    <w:basedOn w:val="Normal"/>
    <w:link w:val="TableaucorpsdetexteCar"/>
    <w:qFormat/>
    <w:rsid w:val="0002523C"/>
    <w:pPr>
      <w:spacing w:before="60" w:after="60"/>
    </w:pPr>
    <w:rPr>
      <w:sz w:val="18"/>
      <w:szCs w:val="20"/>
    </w:rPr>
  </w:style>
  <w:style w:type="paragraph" w:customStyle="1" w:styleId="Sous-questiona">
    <w:name w:val="Sous-question a)"/>
    <w:basedOn w:val="Question"/>
    <w:qFormat/>
    <w:rsid w:val="0002523C"/>
    <w:pPr>
      <w:numPr>
        <w:ilvl w:val="1"/>
      </w:numPr>
      <w:spacing w:before="60" w:after="60"/>
      <w:ind w:right="142"/>
    </w:pPr>
    <w:rPr>
      <w:b w:val="0"/>
    </w:rPr>
  </w:style>
  <w:style w:type="paragraph" w:customStyle="1" w:styleId="Sous-questioncorrige">
    <w:name w:val="Sous-question corrigée"/>
    <w:basedOn w:val="Sous-questiona"/>
    <w:qFormat/>
    <w:rsid w:val="0002523C"/>
    <w:rPr>
      <w:b/>
    </w:rPr>
  </w:style>
  <w:style w:type="paragraph" w:customStyle="1" w:styleId="Textequestion">
    <w:name w:val="Texte question"/>
    <w:basedOn w:val="Normal"/>
    <w:rsid w:val="0002523C"/>
    <w:pPr>
      <w:spacing w:after="120"/>
      <w:ind w:right="57"/>
    </w:pPr>
    <w:rPr>
      <w:b/>
      <w:bCs/>
      <w:i/>
      <w:iCs/>
    </w:rPr>
  </w:style>
  <w:style w:type="paragraph" w:customStyle="1" w:styleId="nonc">
    <w:name w:val="Énoncé"/>
    <w:qFormat/>
    <w:rsid w:val="0002523C"/>
    <w:pPr>
      <w:spacing w:before="120" w:after="120"/>
      <w:ind w:left="567"/>
      <w:jc w:val="both"/>
    </w:pPr>
    <w:rPr>
      <w:rFonts w:ascii="Arial" w:hAnsi="Arial"/>
      <w:b/>
      <w:bCs/>
      <w:i/>
      <w:iCs/>
      <w:szCs w:val="22"/>
    </w:rPr>
  </w:style>
  <w:style w:type="paragraph" w:customStyle="1" w:styleId="Commentaires">
    <w:name w:val="Commentaires"/>
    <w:basedOn w:val="Normal"/>
    <w:rsid w:val="0002523C"/>
    <w:pPr>
      <w:spacing w:before="60"/>
      <w:ind w:right="57"/>
    </w:pPr>
    <w:rPr>
      <w:i/>
    </w:rPr>
  </w:style>
  <w:style w:type="paragraph" w:customStyle="1" w:styleId="Reprisenonc">
    <w:name w:val="Reprise énoncé"/>
    <w:basedOn w:val="Normal"/>
    <w:qFormat/>
    <w:rsid w:val="0002523C"/>
    <w:pPr>
      <w:spacing w:before="120" w:after="120"/>
    </w:pPr>
    <w:rPr>
      <w:b/>
      <w:i/>
    </w:rPr>
  </w:style>
  <w:style w:type="paragraph" w:customStyle="1" w:styleId="Encadr">
    <w:name w:val="Encadré"/>
    <w:basedOn w:val="Normal"/>
    <w:qFormat/>
    <w:rsid w:val="0002523C"/>
    <w:pPr>
      <w:pBdr>
        <w:top w:val="single" w:sz="4" w:space="12" w:color="auto"/>
        <w:left w:val="single" w:sz="4" w:space="6" w:color="auto"/>
        <w:bottom w:val="single" w:sz="4" w:space="12" w:color="auto"/>
        <w:right w:val="single" w:sz="4" w:space="6" w:color="auto"/>
      </w:pBdr>
      <w:shd w:val="clear" w:color="auto" w:fill="FCDFB1"/>
      <w:spacing w:before="240" w:after="240"/>
      <w:ind w:left="2835" w:right="2835"/>
      <w:jc w:val="center"/>
    </w:pPr>
    <w:rPr>
      <w:b/>
      <w:caps/>
      <w:sz w:val="28"/>
    </w:rPr>
  </w:style>
  <w:style w:type="paragraph" w:customStyle="1" w:styleId="Article">
    <w:name w:val="Article"/>
    <w:basedOn w:val="Corptexte0"/>
    <w:next w:val="Normal"/>
    <w:rsid w:val="0002523C"/>
    <w:pPr>
      <w:suppressAutoHyphens/>
    </w:pPr>
    <w:rPr>
      <w:sz w:val="18"/>
    </w:rPr>
  </w:style>
  <w:style w:type="paragraph" w:customStyle="1" w:styleId="Reprisenoncliste">
    <w:name w:val="Reprise énoncé liste"/>
    <w:qFormat/>
    <w:rsid w:val="0002523C"/>
    <w:pPr>
      <w:numPr>
        <w:ilvl w:val="2"/>
        <w:numId w:val="12"/>
      </w:numPr>
      <w:spacing w:before="240" w:after="120"/>
      <w:jc w:val="both"/>
    </w:pPr>
    <w:rPr>
      <w:rFonts w:ascii="Arial" w:hAnsi="Arial" w:cs="Arial"/>
      <w:b/>
      <w:i/>
      <w:szCs w:val="22"/>
    </w:rPr>
  </w:style>
  <w:style w:type="paragraph" w:customStyle="1" w:styleId="Tableauen-tte">
    <w:name w:val="Tableau en-tête"/>
    <w:link w:val="Tableauen-tteCar"/>
    <w:qFormat/>
    <w:rsid w:val="0002523C"/>
    <w:pPr>
      <w:spacing w:before="60" w:after="60"/>
      <w:jc w:val="center"/>
    </w:pPr>
    <w:rPr>
      <w:rFonts w:ascii="Arial" w:hAnsi="Arial"/>
      <w:b/>
      <w:sz w:val="18"/>
    </w:rPr>
  </w:style>
  <w:style w:type="paragraph" w:customStyle="1" w:styleId="Tableaupuce2">
    <w:name w:val="Tableau puce 2"/>
    <w:rsid w:val="0002523C"/>
    <w:pPr>
      <w:numPr>
        <w:numId w:val="6"/>
      </w:numPr>
      <w:spacing w:before="40" w:after="40"/>
    </w:pPr>
    <w:rPr>
      <w:rFonts w:ascii="Arial" w:hAnsi="Arial"/>
      <w:sz w:val="18"/>
    </w:rPr>
  </w:style>
  <w:style w:type="paragraph" w:customStyle="1" w:styleId="Exemple">
    <w:name w:val="Exemple"/>
    <w:rsid w:val="0002523C"/>
    <w:pPr>
      <w:spacing w:before="120"/>
      <w:jc w:val="both"/>
    </w:pPr>
    <w:rPr>
      <w:rFonts w:ascii="Arial" w:hAnsi="Arial" w:cs="Arial"/>
      <w:i/>
      <w:szCs w:val="24"/>
    </w:rPr>
  </w:style>
  <w:style w:type="character" w:styleId="Lienhypertexte">
    <w:name w:val="Hyperlink"/>
    <w:uiPriority w:val="99"/>
    <w:rsid w:val="0002523C"/>
    <w:rPr>
      <w:rFonts w:eastAsiaTheme="minorHAnsi" w:cstheme="minorBidi"/>
      <w:sz w:val="22"/>
      <w:u w:val="single"/>
      <w:lang w:eastAsia="en-US"/>
    </w:rPr>
  </w:style>
  <w:style w:type="paragraph" w:styleId="TM1">
    <w:name w:val="toc 1"/>
    <w:basedOn w:val="Normal"/>
    <w:next w:val="Normal"/>
    <w:uiPriority w:val="39"/>
    <w:rsid w:val="0002523C"/>
    <w:pPr>
      <w:tabs>
        <w:tab w:val="left" w:pos="1531"/>
        <w:tab w:val="right" w:leader="dot" w:pos="9639"/>
      </w:tabs>
      <w:spacing w:before="400" w:after="400"/>
      <w:ind w:left="1531" w:hanging="1531"/>
      <w:jc w:val="left"/>
    </w:pPr>
    <w:rPr>
      <w:b/>
      <w:caps/>
    </w:rPr>
  </w:style>
  <w:style w:type="paragraph" w:styleId="TM2">
    <w:name w:val="toc 2"/>
    <w:basedOn w:val="Normal"/>
    <w:next w:val="Normal"/>
    <w:uiPriority w:val="39"/>
    <w:rsid w:val="0002523C"/>
    <w:pPr>
      <w:tabs>
        <w:tab w:val="left" w:pos="284"/>
        <w:tab w:val="right" w:leader="dot" w:pos="9639"/>
      </w:tabs>
      <w:spacing w:before="120" w:after="120"/>
      <w:jc w:val="left"/>
    </w:pPr>
    <w:rPr>
      <w:b/>
    </w:rPr>
  </w:style>
  <w:style w:type="paragraph" w:styleId="TM3">
    <w:name w:val="toc 3"/>
    <w:basedOn w:val="Normal"/>
    <w:next w:val="Normal"/>
    <w:uiPriority w:val="39"/>
    <w:rsid w:val="0002523C"/>
    <w:pPr>
      <w:tabs>
        <w:tab w:val="left" w:pos="567"/>
        <w:tab w:val="right" w:leader="dot" w:pos="9639"/>
      </w:tabs>
      <w:spacing w:before="120" w:after="120"/>
      <w:ind w:left="568" w:hanging="284"/>
    </w:pPr>
  </w:style>
  <w:style w:type="paragraph" w:styleId="TM4">
    <w:name w:val="toc 4"/>
    <w:basedOn w:val="Normal"/>
    <w:next w:val="Normal"/>
    <w:uiPriority w:val="39"/>
    <w:rsid w:val="0002523C"/>
    <w:pPr>
      <w:tabs>
        <w:tab w:val="left" w:pos="964"/>
        <w:tab w:val="right" w:leader="dot" w:pos="9639"/>
      </w:tabs>
      <w:ind w:left="964" w:hanging="397"/>
    </w:pPr>
  </w:style>
  <w:style w:type="paragraph" w:customStyle="1" w:styleId="Pucesous-titrebis">
    <w:name w:val="Puce sous-titre bis"/>
    <w:basedOn w:val="Puce1"/>
    <w:qFormat/>
    <w:rsid w:val="0002523C"/>
    <w:pPr>
      <w:spacing w:before="120" w:after="0"/>
    </w:pPr>
    <w:rPr>
      <w:b/>
    </w:rPr>
  </w:style>
  <w:style w:type="paragraph" w:styleId="TM5">
    <w:name w:val="toc 5"/>
    <w:basedOn w:val="Normal"/>
    <w:next w:val="Normal"/>
    <w:autoRedefine/>
    <w:semiHidden/>
    <w:rsid w:val="0002523C"/>
    <w:pPr>
      <w:spacing w:before="600" w:after="480"/>
    </w:pPr>
    <w:rPr>
      <w:b/>
      <w:sz w:val="28"/>
    </w:rPr>
  </w:style>
  <w:style w:type="paragraph" w:customStyle="1" w:styleId="Pucesous-titreter">
    <w:name w:val="Puce sous-titre ter"/>
    <w:basedOn w:val="Puce2"/>
    <w:qFormat/>
    <w:rsid w:val="0002523C"/>
    <w:pPr>
      <w:spacing w:before="120" w:after="0"/>
    </w:pPr>
    <w:rPr>
      <w:b/>
    </w:rPr>
  </w:style>
  <w:style w:type="character" w:customStyle="1" w:styleId="Tableaupuce1Car">
    <w:name w:val="Tableau puce 1 Car"/>
    <w:link w:val="Tableaupuce1"/>
    <w:rsid w:val="0002523C"/>
    <w:rPr>
      <w:rFonts w:ascii="Arial" w:hAnsi="Arial"/>
      <w:sz w:val="18"/>
    </w:rPr>
  </w:style>
  <w:style w:type="table" w:customStyle="1" w:styleId="TableauYodago">
    <w:name w:val="Tableau Yodago"/>
    <w:basedOn w:val="Thmedutableau"/>
    <w:rsid w:val="0002523C"/>
    <w:pPr>
      <w:spacing w:before="40" w:after="40"/>
      <w:jc w:val="left"/>
    </w:pPr>
    <w:rPr>
      <w:rFonts w:ascii="Arial" w:hAnsi="Arial"/>
      <w:sz w:val="18"/>
    </w:rPr>
    <w:tblPr>
      <w:jc w:val="center"/>
      <w:tblCellMar>
        <w:top w:w="57" w:type="dxa"/>
        <w:left w:w="57" w:type="dxa"/>
        <w:bottom w:w="57" w:type="dxa"/>
        <w:right w:w="57" w:type="dxa"/>
      </w:tblCellMar>
    </w:tblPr>
    <w:trPr>
      <w:jc w:val="center"/>
    </w:trPr>
  </w:style>
  <w:style w:type="table" w:styleId="Thmedutableau">
    <w:name w:val="Table Theme"/>
    <w:basedOn w:val="TableauNormal"/>
    <w:rsid w:val="000252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02523C"/>
    <w:rPr>
      <w:rFonts w:ascii="Arial" w:hAnsi="Arial"/>
      <w:sz w:val="14"/>
      <w:szCs w:val="22"/>
    </w:rPr>
  </w:style>
  <w:style w:type="paragraph" w:customStyle="1" w:styleId="TitreArticle">
    <w:name w:val="Titre Article"/>
    <w:basedOn w:val="Corptexte0"/>
    <w:next w:val="Normal"/>
    <w:rsid w:val="0002523C"/>
    <w:pPr>
      <w:jc w:val="center"/>
    </w:pPr>
    <w:rPr>
      <w:b/>
      <w:bCs/>
      <w:sz w:val="22"/>
    </w:rPr>
  </w:style>
  <w:style w:type="paragraph" w:customStyle="1" w:styleId="Sujet">
    <w:name w:val="Sujet"/>
    <w:basedOn w:val="Normal"/>
    <w:next w:val="Corptexte0"/>
    <w:rsid w:val="0002523C"/>
    <w:pPr>
      <w:numPr>
        <w:numId w:val="8"/>
      </w:numPr>
      <w:spacing w:before="120"/>
    </w:pPr>
    <w:rPr>
      <w:b/>
      <w:sz w:val="24"/>
      <w:szCs w:val="24"/>
    </w:rPr>
  </w:style>
  <w:style w:type="paragraph" w:customStyle="1" w:styleId="noncliste">
    <w:name w:val="Énoncé liste"/>
    <w:basedOn w:val="Normal"/>
    <w:qFormat/>
    <w:rsid w:val="0002523C"/>
    <w:pPr>
      <w:numPr>
        <w:ilvl w:val="1"/>
        <w:numId w:val="12"/>
      </w:numPr>
      <w:spacing w:before="120" w:after="120"/>
    </w:pPr>
    <w:rPr>
      <w:rFonts w:cs="Arial"/>
      <w:b/>
      <w:i/>
    </w:rPr>
  </w:style>
  <w:style w:type="numbering" w:customStyle="1" w:styleId="Travailaeffectuer">
    <w:name w:val="Travail a effectuer"/>
    <w:basedOn w:val="Aucuneliste"/>
    <w:rsid w:val="0002523C"/>
    <w:pPr>
      <w:numPr>
        <w:numId w:val="11"/>
      </w:numPr>
    </w:pPr>
  </w:style>
  <w:style w:type="paragraph" w:customStyle="1" w:styleId="Commentairebis">
    <w:name w:val="Commentaire bis"/>
    <w:basedOn w:val="Normal"/>
    <w:rsid w:val="0002523C"/>
    <w:pPr>
      <w:spacing w:after="60"/>
      <w:ind w:left="567" w:right="142"/>
    </w:pPr>
    <w:rPr>
      <w:i/>
    </w:rPr>
  </w:style>
  <w:style w:type="paragraph" w:styleId="Textedebulles">
    <w:name w:val="Balloon Text"/>
    <w:basedOn w:val="Normal"/>
    <w:link w:val="TextedebullesCar"/>
    <w:rsid w:val="0002523C"/>
    <w:rPr>
      <w:rFonts w:ascii="Tahoma" w:hAnsi="Tahoma" w:cs="Tahoma"/>
      <w:sz w:val="16"/>
      <w:szCs w:val="16"/>
    </w:rPr>
  </w:style>
  <w:style w:type="character" w:customStyle="1" w:styleId="TextedebullesCar">
    <w:name w:val="Texte de bulles Car"/>
    <w:link w:val="Textedebulles"/>
    <w:rsid w:val="0002523C"/>
    <w:rPr>
      <w:rFonts w:ascii="Tahoma" w:hAnsi="Tahoma" w:cs="Tahoma"/>
      <w:sz w:val="16"/>
      <w:szCs w:val="16"/>
    </w:rPr>
  </w:style>
  <w:style w:type="paragraph" w:customStyle="1" w:styleId="Titre0bleu">
    <w:name w:val="Titre 0 bleu"/>
    <w:basedOn w:val="Titre0"/>
    <w:rsid w:val="0002523C"/>
    <w:pPr>
      <w:shd w:val="clear" w:color="auto" w:fill="41C6D4"/>
    </w:pPr>
  </w:style>
  <w:style w:type="paragraph" w:customStyle="1" w:styleId="Encadrbleu">
    <w:name w:val="Encadré bleu"/>
    <w:basedOn w:val="Encadr"/>
    <w:rsid w:val="0002523C"/>
    <w:pPr>
      <w:shd w:val="clear" w:color="auto" w:fill="B5DFEB"/>
    </w:pPr>
  </w:style>
  <w:style w:type="character" w:customStyle="1" w:styleId="En-tteCar">
    <w:name w:val="En-tête Car"/>
    <w:basedOn w:val="Policepardfaut"/>
    <w:link w:val="En-tte"/>
    <w:uiPriority w:val="99"/>
    <w:rsid w:val="0002523C"/>
    <w:rPr>
      <w:rFonts w:ascii="Arial" w:hAnsi="Arial"/>
      <w:szCs w:val="22"/>
    </w:rPr>
  </w:style>
  <w:style w:type="paragraph" w:styleId="NormalWeb">
    <w:name w:val="Normal (Web)"/>
    <w:basedOn w:val="Normal"/>
    <w:uiPriority w:val="99"/>
    <w:unhideWhenUsed/>
    <w:rsid w:val="0002523C"/>
    <w:pPr>
      <w:spacing w:before="100" w:beforeAutospacing="1" w:after="100" w:afterAutospacing="1"/>
      <w:jc w:val="left"/>
    </w:pPr>
    <w:rPr>
      <w:rFonts w:ascii="Times New Roman" w:eastAsiaTheme="minorEastAsia" w:hAnsi="Times New Roman"/>
      <w:sz w:val="24"/>
      <w:szCs w:val="24"/>
    </w:rPr>
  </w:style>
  <w:style w:type="paragraph" w:styleId="Paragraphedeliste">
    <w:name w:val="List Paragraph"/>
    <w:aliases w:val="Paragraphe de liste 1"/>
    <w:basedOn w:val="Normal"/>
    <w:autoRedefine/>
    <w:uiPriority w:val="34"/>
    <w:qFormat/>
    <w:rsid w:val="0002523C"/>
    <w:pPr>
      <w:spacing w:after="160" w:line="259" w:lineRule="auto"/>
      <w:contextualSpacing/>
      <w:jc w:val="center"/>
    </w:pPr>
    <w:rPr>
      <w:rFonts w:eastAsiaTheme="minorEastAsia" w:cs="Arial"/>
      <w:b/>
      <w:color w:val="938D8D"/>
      <w:sz w:val="32"/>
      <w:szCs w:val="32"/>
      <w:lang w:eastAsia="en-US"/>
    </w:rPr>
  </w:style>
  <w:style w:type="paragraph" w:customStyle="1" w:styleId="Paragraphe2">
    <w:name w:val="Paragraphe 2"/>
    <w:basedOn w:val="Paragraphedeliste"/>
    <w:qFormat/>
    <w:rsid w:val="0002523C"/>
    <w:pPr>
      <w:numPr>
        <w:numId w:val="13"/>
      </w:numPr>
    </w:pPr>
    <w:rPr>
      <w:color w:val="07A3A7"/>
    </w:rPr>
  </w:style>
  <w:style w:type="paragraph" w:customStyle="1" w:styleId="Intro">
    <w:name w:val="Intro"/>
    <w:basedOn w:val="Paragraphedeliste"/>
    <w:autoRedefine/>
    <w:qFormat/>
    <w:rsid w:val="0002523C"/>
    <w:rPr>
      <w:color w:val="709790"/>
    </w:rPr>
  </w:style>
  <w:style w:type="paragraph" w:customStyle="1" w:styleId="TitrePrambule">
    <w:name w:val="Titre_Préambule"/>
    <w:basedOn w:val="Paragraphedeliste"/>
    <w:qFormat/>
    <w:rsid w:val="0002523C"/>
  </w:style>
  <w:style w:type="paragraph" w:customStyle="1" w:styleId="Activitprparatoire">
    <w:name w:val="Activité préparatoire"/>
    <w:basedOn w:val="TitrePrambule"/>
    <w:qFormat/>
    <w:rsid w:val="0002523C"/>
    <w:rPr>
      <w:color w:val="FF0000"/>
    </w:rPr>
  </w:style>
  <w:style w:type="paragraph" w:customStyle="1" w:styleId="NotesIntro">
    <w:name w:val="Notes_Intro"/>
    <w:basedOn w:val="Intro"/>
    <w:qFormat/>
    <w:rsid w:val="0002523C"/>
  </w:style>
  <w:style w:type="paragraph" w:customStyle="1" w:styleId="TitreTpsfort1">
    <w:name w:val="Titre_Tps fort 1"/>
    <w:basedOn w:val="Paragraphe2"/>
    <w:qFormat/>
    <w:rsid w:val="0002523C"/>
    <w:pPr>
      <w:numPr>
        <w:numId w:val="0"/>
      </w:numPr>
    </w:pPr>
  </w:style>
  <w:style w:type="paragraph" w:customStyle="1" w:styleId="Ressources">
    <w:name w:val="Ressources"/>
    <w:basedOn w:val="Corptexte0"/>
    <w:qFormat/>
    <w:rsid w:val="0002523C"/>
    <w:pPr>
      <w:jc w:val="center"/>
    </w:pPr>
    <w:rPr>
      <w:i/>
      <w:sz w:val="24"/>
      <w:szCs w:val="24"/>
    </w:rPr>
  </w:style>
  <w:style w:type="paragraph" w:customStyle="1" w:styleId="NotesTpsfort1">
    <w:name w:val="Notes_Tps fort 1"/>
    <w:basedOn w:val="NotesIntro"/>
    <w:qFormat/>
    <w:rsid w:val="0002523C"/>
    <w:rPr>
      <w:color w:val="07A3A7"/>
    </w:rPr>
  </w:style>
  <w:style w:type="paragraph" w:customStyle="1" w:styleId="TitreTpsfort2">
    <w:name w:val="Titre_Tps fort 2"/>
    <w:basedOn w:val="Paragraphe2"/>
    <w:qFormat/>
    <w:rsid w:val="0002523C"/>
    <w:pPr>
      <w:numPr>
        <w:numId w:val="0"/>
      </w:numPr>
    </w:pPr>
    <w:rPr>
      <w:color w:val="EA525D"/>
    </w:rPr>
  </w:style>
  <w:style w:type="paragraph" w:customStyle="1" w:styleId="Annexes">
    <w:name w:val="Annexes"/>
    <w:basedOn w:val="Normal"/>
    <w:autoRedefine/>
    <w:qFormat/>
    <w:rsid w:val="0002523C"/>
    <w:pPr>
      <w:spacing w:before="40" w:after="40"/>
      <w:jc w:val="left"/>
    </w:pPr>
    <w:rPr>
      <w:rFonts w:eastAsiaTheme="minorHAnsi" w:cstheme="minorBidi"/>
      <w:sz w:val="22"/>
      <w:lang w:eastAsia="en-US"/>
    </w:rPr>
  </w:style>
  <w:style w:type="paragraph" w:customStyle="1" w:styleId="NotesTpsfort2">
    <w:name w:val="Notes_Tps fort 2"/>
    <w:basedOn w:val="NotesTpsfort1"/>
    <w:qFormat/>
    <w:rsid w:val="0002523C"/>
    <w:rPr>
      <w:color w:val="EA525D"/>
    </w:rPr>
  </w:style>
  <w:style w:type="paragraph" w:customStyle="1" w:styleId="TitreTpsfort3">
    <w:name w:val="Titre_Tps fort 3"/>
    <w:basedOn w:val="TitreTpsfort2"/>
    <w:qFormat/>
    <w:rsid w:val="0002523C"/>
    <w:rPr>
      <w:color w:val="66AE8A"/>
    </w:rPr>
  </w:style>
  <w:style w:type="paragraph" w:customStyle="1" w:styleId="NotesTpsfort3">
    <w:name w:val="Notes_Tps fort 3"/>
    <w:basedOn w:val="NotesTpsfort2"/>
    <w:qFormat/>
    <w:rsid w:val="0002523C"/>
    <w:rPr>
      <w:color w:val="66AE8A"/>
    </w:rPr>
  </w:style>
  <w:style w:type="paragraph" w:customStyle="1" w:styleId="Texteprambule">
    <w:name w:val="Texte_préambule"/>
    <w:basedOn w:val="Corptexte0"/>
    <w:qFormat/>
    <w:rsid w:val="0002523C"/>
    <w:rPr>
      <w:rFonts w:eastAsiaTheme="minorEastAsia"/>
      <w:sz w:val="24"/>
      <w:szCs w:val="24"/>
    </w:rPr>
  </w:style>
  <w:style w:type="paragraph" w:customStyle="1" w:styleId="Texte">
    <w:name w:val="Texte"/>
    <w:basedOn w:val="Texteprambule"/>
    <w:rsid w:val="0002523C"/>
    <w:pPr>
      <w:spacing w:line="360" w:lineRule="auto"/>
      <w:jc w:val="center"/>
    </w:pPr>
  </w:style>
  <w:style w:type="paragraph" w:customStyle="1" w:styleId="TexteActivitprparatoire">
    <w:name w:val="Texte_Activité préparatoire"/>
    <w:basedOn w:val="Texte"/>
    <w:rsid w:val="0002523C"/>
    <w:pPr>
      <w:spacing w:line="240" w:lineRule="auto"/>
      <w:jc w:val="left"/>
    </w:pPr>
  </w:style>
  <w:style w:type="paragraph" w:customStyle="1" w:styleId="Titreannexes">
    <w:name w:val="Titre_annexes"/>
    <w:basedOn w:val="Paragraphe2"/>
    <w:rsid w:val="0002523C"/>
    <w:pPr>
      <w:numPr>
        <w:numId w:val="0"/>
      </w:numPr>
      <w:spacing w:before="40" w:after="40" w:line="240" w:lineRule="auto"/>
      <w:jc w:val="left"/>
    </w:pPr>
    <w:rPr>
      <w:color w:val="auto"/>
      <w:sz w:val="22"/>
      <w:szCs w:val="22"/>
    </w:rPr>
  </w:style>
  <w:style w:type="paragraph" w:customStyle="1" w:styleId="Textestart">
    <w:name w:val="Texte_start"/>
    <w:basedOn w:val="Paragraphedeliste"/>
    <w:rsid w:val="0002523C"/>
  </w:style>
  <w:style w:type="character" w:styleId="Lienhypertextesuivivisit">
    <w:name w:val="FollowedHyperlink"/>
    <w:basedOn w:val="Policepardfaut"/>
    <w:semiHidden/>
    <w:unhideWhenUsed/>
    <w:rsid w:val="0002523C"/>
    <w:rPr>
      <w:color w:val="800080" w:themeColor="followedHyperlink"/>
      <w:u w:val="single"/>
    </w:rPr>
  </w:style>
  <w:style w:type="paragraph" w:customStyle="1" w:styleId="Lienannexes">
    <w:name w:val="Lien annexes"/>
    <w:basedOn w:val="Annexes"/>
    <w:autoRedefine/>
    <w:qFormat/>
    <w:rsid w:val="0002523C"/>
    <w:rPr>
      <w:iCs/>
      <w:u w:val="single"/>
    </w:rPr>
  </w:style>
  <w:style w:type="character" w:customStyle="1" w:styleId="TableaucorpsdetexteCar">
    <w:name w:val="Tableau corps de texte Car"/>
    <w:link w:val="Tableaucorpsdetexte"/>
    <w:locked/>
    <w:rsid w:val="0002523C"/>
    <w:rPr>
      <w:rFonts w:ascii="Arial" w:hAnsi="Arial"/>
      <w:sz w:val="18"/>
    </w:rPr>
  </w:style>
  <w:style w:type="character" w:customStyle="1" w:styleId="Tableauen-tteCar">
    <w:name w:val="Tableau en-tête Car"/>
    <w:link w:val="Tableauen-tte"/>
    <w:locked/>
    <w:rsid w:val="0002523C"/>
    <w:rPr>
      <w:rFonts w:ascii="Arial" w:hAnsi="Arial"/>
      <w:b/>
      <w:sz w:val="18"/>
    </w:rPr>
  </w:style>
  <w:style w:type="character" w:customStyle="1" w:styleId="Pucesous-titreCar">
    <w:name w:val="Puce sous-titre Car"/>
    <w:link w:val="Pucesous-titre"/>
    <w:rsid w:val="0002523C"/>
    <w:rPr>
      <w:rFonts w:ascii="Arial" w:hAnsi="Arial"/>
      <w:b/>
      <w:szCs w:val="22"/>
    </w:rPr>
  </w:style>
  <w:style w:type="paragraph" w:customStyle="1" w:styleId="noncpuceTP0">
    <w:name w:val="Énoncé puce TP0"/>
    <w:basedOn w:val="Texte"/>
    <w:next w:val="Normal"/>
    <w:autoRedefine/>
    <w:rsid w:val="0002523C"/>
    <w:pPr>
      <w:numPr>
        <w:numId w:val="23"/>
      </w:numPr>
      <w:tabs>
        <w:tab w:val="left" w:pos="1588"/>
      </w:tabs>
      <w:ind w:left="1588" w:right="567" w:hanging="454"/>
      <w:jc w:val="left"/>
    </w:pPr>
  </w:style>
  <w:style w:type="paragraph" w:customStyle="1" w:styleId="noncpuceTP1">
    <w:name w:val="Énoncé puce TP1"/>
    <w:basedOn w:val="Normal"/>
    <w:next w:val="Normal"/>
    <w:rsid w:val="0002523C"/>
    <w:pPr>
      <w:numPr>
        <w:numId w:val="29"/>
      </w:numPr>
      <w:tabs>
        <w:tab w:val="left" w:pos="1588"/>
      </w:tabs>
      <w:spacing w:before="120" w:line="360" w:lineRule="auto"/>
      <w:ind w:left="1588" w:right="567" w:hanging="454"/>
    </w:pPr>
    <w:rPr>
      <w:rFonts w:eastAsiaTheme="minorEastAsia"/>
      <w:sz w:val="24"/>
      <w:szCs w:val="24"/>
    </w:rPr>
  </w:style>
  <w:style w:type="paragraph" w:customStyle="1" w:styleId="noncTP">
    <w:name w:val="Énoncé TP"/>
    <w:basedOn w:val="noncpuceTP1"/>
    <w:rsid w:val="0002523C"/>
    <w:pPr>
      <w:numPr>
        <w:numId w:val="0"/>
      </w:numPr>
      <w:ind w:left="1134" w:right="566"/>
    </w:pPr>
  </w:style>
  <w:style w:type="paragraph" w:customStyle="1" w:styleId="noncpuceTP2">
    <w:name w:val="Énoncé puce TP2"/>
    <w:next w:val="Normal"/>
    <w:rsid w:val="0002523C"/>
    <w:pPr>
      <w:numPr>
        <w:numId w:val="34"/>
      </w:numPr>
      <w:tabs>
        <w:tab w:val="left" w:pos="1588"/>
      </w:tabs>
      <w:spacing w:before="120" w:line="360" w:lineRule="auto"/>
      <w:ind w:left="1588" w:right="567" w:hanging="454"/>
    </w:pPr>
    <w:rPr>
      <w:rFonts w:ascii="Arial" w:eastAsiaTheme="minorEastAsia" w:hAnsi="Arial"/>
      <w:sz w:val="24"/>
      <w:szCs w:val="24"/>
    </w:rPr>
  </w:style>
  <w:style w:type="paragraph" w:customStyle="1" w:styleId="noncpuceTP3">
    <w:name w:val="Énoncé puce TP3"/>
    <w:next w:val="NormalWeb"/>
    <w:rsid w:val="0002523C"/>
    <w:pPr>
      <w:numPr>
        <w:numId w:val="37"/>
      </w:numPr>
      <w:tabs>
        <w:tab w:val="left" w:pos="1588"/>
      </w:tabs>
      <w:spacing w:before="120" w:line="360" w:lineRule="auto"/>
      <w:ind w:left="1588" w:hanging="454"/>
    </w:pPr>
    <w:rPr>
      <w:rFonts w:ascii="Arial" w:eastAsiaTheme="minorEastAsia" w:hAnsi="Arial"/>
      <w:sz w:val="24"/>
      <w:szCs w:val="24"/>
    </w:rPr>
  </w:style>
  <w:style w:type="paragraph" w:customStyle="1" w:styleId="noncpucealphaTP3">
    <w:name w:val="Énoncé puce alpha TP3"/>
    <w:basedOn w:val="noncpuceTP0"/>
    <w:rsid w:val="0002523C"/>
    <w:pPr>
      <w:numPr>
        <w:numId w:val="25"/>
      </w:numPr>
      <w:ind w:left="1560"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867">
      <w:bodyDiv w:val="1"/>
      <w:marLeft w:val="0"/>
      <w:marRight w:val="0"/>
      <w:marTop w:val="0"/>
      <w:marBottom w:val="0"/>
      <w:divBdr>
        <w:top w:val="none" w:sz="0" w:space="0" w:color="auto"/>
        <w:left w:val="none" w:sz="0" w:space="0" w:color="auto"/>
        <w:bottom w:val="none" w:sz="0" w:space="0" w:color="auto"/>
        <w:right w:val="none" w:sz="0" w:space="0" w:color="auto"/>
      </w:divBdr>
    </w:div>
    <w:div w:id="199392849">
      <w:bodyDiv w:val="1"/>
      <w:marLeft w:val="0"/>
      <w:marRight w:val="0"/>
      <w:marTop w:val="0"/>
      <w:marBottom w:val="0"/>
      <w:divBdr>
        <w:top w:val="none" w:sz="0" w:space="0" w:color="auto"/>
        <w:left w:val="none" w:sz="0" w:space="0" w:color="auto"/>
        <w:bottom w:val="none" w:sz="0" w:space="0" w:color="auto"/>
        <w:right w:val="none" w:sz="0" w:space="0" w:color="auto"/>
      </w:divBdr>
      <w:divsChild>
        <w:div w:id="656803610">
          <w:marLeft w:val="432"/>
          <w:marRight w:val="0"/>
          <w:marTop w:val="0"/>
          <w:marBottom w:val="0"/>
          <w:divBdr>
            <w:top w:val="none" w:sz="0" w:space="0" w:color="auto"/>
            <w:left w:val="none" w:sz="0" w:space="0" w:color="auto"/>
            <w:bottom w:val="none" w:sz="0" w:space="0" w:color="auto"/>
            <w:right w:val="none" w:sz="0" w:space="0" w:color="auto"/>
          </w:divBdr>
        </w:div>
      </w:divsChild>
    </w:div>
    <w:div w:id="266162703">
      <w:bodyDiv w:val="1"/>
      <w:marLeft w:val="0"/>
      <w:marRight w:val="0"/>
      <w:marTop w:val="0"/>
      <w:marBottom w:val="0"/>
      <w:divBdr>
        <w:top w:val="none" w:sz="0" w:space="0" w:color="auto"/>
        <w:left w:val="none" w:sz="0" w:space="0" w:color="auto"/>
        <w:bottom w:val="none" w:sz="0" w:space="0" w:color="auto"/>
        <w:right w:val="none" w:sz="0" w:space="0" w:color="auto"/>
      </w:divBdr>
    </w:div>
    <w:div w:id="286157939">
      <w:bodyDiv w:val="1"/>
      <w:marLeft w:val="0"/>
      <w:marRight w:val="0"/>
      <w:marTop w:val="0"/>
      <w:marBottom w:val="0"/>
      <w:divBdr>
        <w:top w:val="none" w:sz="0" w:space="0" w:color="auto"/>
        <w:left w:val="none" w:sz="0" w:space="0" w:color="auto"/>
        <w:bottom w:val="none" w:sz="0" w:space="0" w:color="auto"/>
        <w:right w:val="none" w:sz="0" w:space="0" w:color="auto"/>
      </w:divBdr>
    </w:div>
    <w:div w:id="294726827">
      <w:bodyDiv w:val="1"/>
      <w:marLeft w:val="0"/>
      <w:marRight w:val="0"/>
      <w:marTop w:val="0"/>
      <w:marBottom w:val="0"/>
      <w:divBdr>
        <w:top w:val="none" w:sz="0" w:space="0" w:color="auto"/>
        <w:left w:val="none" w:sz="0" w:space="0" w:color="auto"/>
        <w:bottom w:val="none" w:sz="0" w:space="0" w:color="auto"/>
        <w:right w:val="none" w:sz="0" w:space="0" w:color="auto"/>
      </w:divBdr>
    </w:div>
    <w:div w:id="443113050">
      <w:bodyDiv w:val="1"/>
      <w:marLeft w:val="0"/>
      <w:marRight w:val="0"/>
      <w:marTop w:val="0"/>
      <w:marBottom w:val="0"/>
      <w:divBdr>
        <w:top w:val="none" w:sz="0" w:space="0" w:color="auto"/>
        <w:left w:val="none" w:sz="0" w:space="0" w:color="auto"/>
        <w:bottom w:val="none" w:sz="0" w:space="0" w:color="auto"/>
        <w:right w:val="none" w:sz="0" w:space="0" w:color="auto"/>
      </w:divBdr>
    </w:div>
    <w:div w:id="446435041">
      <w:bodyDiv w:val="1"/>
      <w:marLeft w:val="0"/>
      <w:marRight w:val="0"/>
      <w:marTop w:val="0"/>
      <w:marBottom w:val="0"/>
      <w:divBdr>
        <w:top w:val="none" w:sz="0" w:space="0" w:color="auto"/>
        <w:left w:val="none" w:sz="0" w:space="0" w:color="auto"/>
        <w:bottom w:val="none" w:sz="0" w:space="0" w:color="auto"/>
        <w:right w:val="none" w:sz="0" w:space="0" w:color="auto"/>
      </w:divBdr>
    </w:div>
    <w:div w:id="547183817">
      <w:bodyDiv w:val="1"/>
      <w:marLeft w:val="0"/>
      <w:marRight w:val="0"/>
      <w:marTop w:val="0"/>
      <w:marBottom w:val="0"/>
      <w:divBdr>
        <w:top w:val="none" w:sz="0" w:space="0" w:color="auto"/>
        <w:left w:val="none" w:sz="0" w:space="0" w:color="auto"/>
        <w:bottom w:val="none" w:sz="0" w:space="0" w:color="auto"/>
        <w:right w:val="none" w:sz="0" w:space="0" w:color="auto"/>
      </w:divBdr>
    </w:div>
    <w:div w:id="555554942">
      <w:bodyDiv w:val="1"/>
      <w:marLeft w:val="0"/>
      <w:marRight w:val="0"/>
      <w:marTop w:val="0"/>
      <w:marBottom w:val="0"/>
      <w:divBdr>
        <w:top w:val="none" w:sz="0" w:space="0" w:color="auto"/>
        <w:left w:val="none" w:sz="0" w:space="0" w:color="auto"/>
        <w:bottom w:val="none" w:sz="0" w:space="0" w:color="auto"/>
        <w:right w:val="none" w:sz="0" w:space="0" w:color="auto"/>
      </w:divBdr>
    </w:div>
    <w:div w:id="565801704">
      <w:bodyDiv w:val="1"/>
      <w:marLeft w:val="0"/>
      <w:marRight w:val="0"/>
      <w:marTop w:val="0"/>
      <w:marBottom w:val="0"/>
      <w:divBdr>
        <w:top w:val="none" w:sz="0" w:space="0" w:color="auto"/>
        <w:left w:val="none" w:sz="0" w:space="0" w:color="auto"/>
        <w:bottom w:val="none" w:sz="0" w:space="0" w:color="auto"/>
        <w:right w:val="none" w:sz="0" w:space="0" w:color="auto"/>
      </w:divBdr>
      <w:divsChild>
        <w:div w:id="1312057978">
          <w:marLeft w:val="432"/>
          <w:marRight w:val="0"/>
          <w:marTop w:val="0"/>
          <w:marBottom w:val="0"/>
          <w:divBdr>
            <w:top w:val="none" w:sz="0" w:space="0" w:color="auto"/>
            <w:left w:val="none" w:sz="0" w:space="0" w:color="auto"/>
            <w:bottom w:val="none" w:sz="0" w:space="0" w:color="auto"/>
            <w:right w:val="none" w:sz="0" w:space="0" w:color="auto"/>
          </w:divBdr>
        </w:div>
        <w:div w:id="1044787721">
          <w:marLeft w:val="432"/>
          <w:marRight w:val="0"/>
          <w:marTop w:val="0"/>
          <w:marBottom w:val="0"/>
          <w:divBdr>
            <w:top w:val="none" w:sz="0" w:space="0" w:color="auto"/>
            <w:left w:val="none" w:sz="0" w:space="0" w:color="auto"/>
            <w:bottom w:val="none" w:sz="0" w:space="0" w:color="auto"/>
            <w:right w:val="none" w:sz="0" w:space="0" w:color="auto"/>
          </w:divBdr>
        </w:div>
      </w:divsChild>
    </w:div>
    <w:div w:id="583953190">
      <w:bodyDiv w:val="1"/>
      <w:marLeft w:val="0"/>
      <w:marRight w:val="0"/>
      <w:marTop w:val="0"/>
      <w:marBottom w:val="0"/>
      <w:divBdr>
        <w:top w:val="none" w:sz="0" w:space="0" w:color="auto"/>
        <w:left w:val="none" w:sz="0" w:space="0" w:color="auto"/>
        <w:bottom w:val="none" w:sz="0" w:space="0" w:color="auto"/>
        <w:right w:val="none" w:sz="0" w:space="0" w:color="auto"/>
      </w:divBdr>
    </w:div>
    <w:div w:id="601181023">
      <w:bodyDiv w:val="1"/>
      <w:marLeft w:val="0"/>
      <w:marRight w:val="0"/>
      <w:marTop w:val="0"/>
      <w:marBottom w:val="0"/>
      <w:divBdr>
        <w:top w:val="none" w:sz="0" w:space="0" w:color="auto"/>
        <w:left w:val="none" w:sz="0" w:space="0" w:color="auto"/>
        <w:bottom w:val="none" w:sz="0" w:space="0" w:color="auto"/>
        <w:right w:val="none" w:sz="0" w:space="0" w:color="auto"/>
      </w:divBdr>
    </w:div>
    <w:div w:id="757872293">
      <w:bodyDiv w:val="1"/>
      <w:marLeft w:val="0"/>
      <w:marRight w:val="0"/>
      <w:marTop w:val="0"/>
      <w:marBottom w:val="0"/>
      <w:divBdr>
        <w:top w:val="none" w:sz="0" w:space="0" w:color="auto"/>
        <w:left w:val="none" w:sz="0" w:space="0" w:color="auto"/>
        <w:bottom w:val="none" w:sz="0" w:space="0" w:color="auto"/>
        <w:right w:val="none" w:sz="0" w:space="0" w:color="auto"/>
      </w:divBdr>
    </w:div>
    <w:div w:id="793211095">
      <w:bodyDiv w:val="1"/>
      <w:marLeft w:val="0"/>
      <w:marRight w:val="0"/>
      <w:marTop w:val="0"/>
      <w:marBottom w:val="0"/>
      <w:divBdr>
        <w:top w:val="none" w:sz="0" w:space="0" w:color="auto"/>
        <w:left w:val="none" w:sz="0" w:space="0" w:color="auto"/>
        <w:bottom w:val="none" w:sz="0" w:space="0" w:color="auto"/>
        <w:right w:val="none" w:sz="0" w:space="0" w:color="auto"/>
      </w:divBdr>
    </w:div>
    <w:div w:id="806244381">
      <w:bodyDiv w:val="1"/>
      <w:marLeft w:val="0"/>
      <w:marRight w:val="0"/>
      <w:marTop w:val="0"/>
      <w:marBottom w:val="0"/>
      <w:divBdr>
        <w:top w:val="none" w:sz="0" w:space="0" w:color="auto"/>
        <w:left w:val="none" w:sz="0" w:space="0" w:color="auto"/>
        <w:bottom w:val="none" w:sz="0" w:space="0" w:color="auto"/>
        <w:right w:val="none" w:sz="0" w:space="0" w:color="auto"/>
      </w:divBdr>
    </w:div>
    <w:div w:id="837039548">
      <w:bodyDiv w:val="1"/>
      <w:marLeft w:val="0"/>
      <w:marRight w:val="0"/>
      <w:marTop w:val="0"/>
      <w:marBottom w:val="0"/>
      <w:divBdr>
        <w:top w:val="none" w:sz="0" w:space="0" w:color="auto"/>
        <w:left w:val="none" w:sz="0" w:space="0" w:color="auto"/>
        <w:bottom w:val="none" w:sz="0" w:space="0" w:color="auto"/>
        <w:right w:val="none" w:sz="0" w:space="0" w:color="auto"/>
      </w:divBdr>
    </w:div>
    <w:div w:id="851258170">
      <w:bodyDiv w:val="1"/>
      <w:marLeft w:val="0"/>
      <w:marRight w:val="0"/>
      <w:marTop w:val="0"/>
      <w:marBottom w:val="0"/>
      <w:divBdr>
        <w:top w:val="none" w:sz="0" w:space="0" w:color="auto"/>
        <w:left w:val="none" w:sz="0" w:space="0" w:color="auto"/>
        <w:bottom w:val="none" w:sz="0" w:space="0" w:color="auto"/>
        <w:right w:val="none" w:sz="0" w:space="0" w:color="auto"/>
      </w:divBdr>
      <w:divsChild>
        <w:div w:id="911355702">
          <w:marLeft w:val="432"/>
          <w:marRight w:val="0"/>
          <w:marTop w:val="0"/>
          <w:marBottom w:val="0"/>
          <w:divBdr>
            <w:top w:val="none" w:sz="0" w:space="0" w:color="auto"/>
            <w:left w:val="none" w:sz="0" w:space="0" w:color="auto"/>
            <w:bottom w:val="none" w:sz="0" w:space="0" w:color="auto"/>
            <w:right w:val="none" w:sz="0" w:space="0" w:color="auto"/>
          </w:divBdr>
        </w:div>
      </w:divsChild>
    </w:div>
    <w:div w:id="883909410">
      <w:bodyDiv w:val="1"/>
      <w:marLeft w:val="0"/>
      <w:marRight w:val="0"/>
      <w:marTop w:val="0"/>
      <w:marBottom w:val="0"/>
      <w:divBdr>
        <w:top w:val="none" w:sz="0" w:space="0" w:color="auto"/>
        <w:left w:val="none" w:sz="0" w:space="0" w:color="auto"/>
        <w:bottom w:val="none" w:sz="0" w:space="0" w:color="auto"/>
        <w:right w:val="none" w:sz="0" w:space="0" w:color="auto"/>
      </w:divBdr>
    </w:div>
    <w:div w:id="906303263">
      <w:bodyDiv w:val="1"/>
      <w:marLeft w:val="0"/>
      <w:marRight w:val="0"/>
      <w:marTop w:val="0"/>
      <w:marBottom w:val="0"/>
      <w:divBdr>
        <w:top w:val="none" w:sz="0" w:space="0" w:color="auto"/>
        <w:left w:val="none" w:sz="0" w:space="0" w:color="auto"/>
        <w:bottom w:val="none" w:sz="0" w:space="0" w:color="auto"/>
        <w:right w:val="none" w:sz="0" w:space="0" w:color="auto"/>
      </w:divBdr>
      <w:divsChild>
        <w:div w:id="571084118">
          <w:marLeft w:val="432"/>
          <w:marRight w:val="0"/>
          <w:marTop w:val="0"/>
          <w:marBottom w:val="0"/>
          <w:divBdr>
            <w:top w:val="none" w:sz="0" w:space="0" w:color="auto"/>
            <w:left w:val="none" w:sz="0" w:space="0" w:color="auto"/>
            <w:bottom w:val="none" w:sz="0" w:space="0" w:color="auto"/>
            <w:right w:val="none" w:sz="0" w:space="0" w:color="auto"/>
          </w:divBdr>
        </w:div>
      </w:divsChild>
    </w:div>
    <w:div w:id="1034891393">
      <w:bodyDiv w:val="1"/>
      <w:marLeft w:val="0"/>
      <w:marRight w:val="0"/>
      <w:marTop w:val="0"/>
      <w:marBottom w:val="0"/>
      <w:divBdr>
        <w:top w:val="none" w:sz="0" w:space="0" w:color="auto"/>
        <w:left w:val="none" w:sz="0" w:space="0" w:color="auto"/>
        <w:bottom w:val="none" w:sz="0" w:space="0" w:color="auto"/>
        <w:right w:val="none" w:sz="0" w:space="0" w:color="auto"/>
      </w:divBdr>
      <w:divsChild>
        <w:div w:id="1940288053">
          <w:marLeft w:val="432"/>
          <w:marRight w:val="0"/>
          <w:marTop w:val="0"/>
          <w:marBottom w:val="0"/>
          <w:divBdr>
            <w:top w:val="none" w:sz="0" w:space="0" w:color="auto"/>
            <w:left w:val="none" w:sz="0" w:space="0" w:color="auto"/>
            <w:bottom w:val="none" w:sz="0" w:space="0" w:color="auto"/>
            <w:right w:val="none" w:sz="0" w:space="0" w:color="auto"/>
          </w:divBdr>
        </w:div>
        <w:div w:id="878933749">
          <w:marLeft w:val="432"/>
          <w:marRight w:val="0"/>
          <w:marTop w:val="0"/>
          <w:marBottom w:val="0"/>
          <w:divBdr>
            <w:top w:val="none" w:sz="0" w:space="0" w:color="auto"/>
            <w:left w:val="none" w:sz="0" w:space="0" w:color="auto"/>
            <w:bottom w:val="none" w:sz="0" w:space="0" w:color="auto"/>
            <w:right w:val="none" w:sz="0" w:space="0" w:color="auto"/>
          </w:divBdr>
        </w:div>
      </w:divsChild>
    </w:div>
    <w:div w:id="1049763550">
      <w:bodyDiv w:val="1"/>
      <w:marLeft w:val="0"/>
      <w:marRight w:val="0"/>
      <w:marTop w:val="0"/>
      <w:marBottom w:val="0"/>
      <w:divBdr>
        <w:top w:val="none" w:sz="0" w:space="0" w:color="auto"/>
        <w:left w:val="none" w:sz="0" w:space="0" w:color="auto"/>
        <w:bottom w:val="none" w:sz="0" w:space="0" w:color="auto"/>
        <w:right w:val="none" w:sz="0" w:space="0" w:color="auto"/>
      </w:divBdr>
    </w:div>
    <w:div w:id="1096629236">
      <w:bodyDiv w:val="1"/>
      <w:marLeft w:val="0"/>
      <w:marRight w:val="0"/>
      <w:marTop w:val="0"/>
      <w:marBottom w:val="0"/>
      <w:divBdr>
        <w:top w:val="none" w:sz="0" w:space="0" w:color="auto"/>
        <w:left w:val="none" w:sz="0" w:space="0" w:color="auto"/>
        <w:bottom w:val="none" w:sz="0" w:space="0" w:color="auto"/>
        <w:right w:val="none" w:sz="0" w:space="0" w:color="auto"/>
      </w:divBdr>
    </w:div>
    <w:div w:id="1097939929">
      <w:bodyDiv w:val="1"/>
      <w:marLeft w:val="0"/>
      <w:marRight w:val="0"/>
      <w:marTop w:val="0"/>
      <w:marBottom w:val="0"/>
      <w:divBdr>
        <w:top w:val="none" w:sz="0" w:space="0" w:color="auto"/>
        <w:left w:val="none" w:sz="0" w:space="0" w:color="auto"/>
        <w:bottom w:val="none" w:sz="0" w:space="0" w:color="auto"/>
        <w:right w:val="none" w:sz="0" w:space="0" w:color="auto"/>
      </w:divBdr>
    </w:div>
    <w:div w:id="1137718338">
      <w:bodyDiv w:val="1"/>
      <w:marLeft w:val="0"/>
      <w:marRight w:val="0"/>
      <w:marTop w:val="0"/>
      <w:marBottom w:val="0"/>
      <w:divBdr>
        <w:top w:val="none" w:sz="0" w:space="0" w:color="auto"/>
        <w:left w:val="none" w:sz="0" w:space="0" w:color="auto"/>
        <w:bottom w:val="none" w:sz="0" w:space="0" w:color="auto"/>
        <w:right w:val="none" w:sz="0" w:space="0" w:color="auto"/>
      </w:divBdr>
    </w:div>
    <w:div w:id="1216894602">
      <w:bodyDiv w:val="1"/>
      <w:marLeft w:val="0"/>
      <w:marRight w:val="0"/>
      <w:marTop w:val="0"/>
      <w:marBottom w:val="0"/>
      <w:divBdr>
        <w:top w:val="none" w:sz="0" w:space="0" w:color="auto"/>
        <w:left w:val="none" w:sz="0" w:space="0" w:color="auto"/>
        <w:bottom w:val="none" w:sz="0" w:space="0" w:color="auto"/>
        <w:right w:val="none" w:sz="0" w:space="0" w:color="auto"/>
      </w:divBdr>
    </w:div>
    <w:div w:id="1321160099">
      <w:bodyDiv w:val="1"/>
      <w:marLeft w:val="0"/>
      <w:marRight w:val="0"/>
      <w:marTop w:val="0"/>
      <w:marBottom w:val="0"/>
      <w:divBdr>
        <w:top w:val="none" w:sz="0" w:space="0" w:color="auto"/>
        <w:left w:val="none" w:sz="0" w:space="0" w:color="auto"/>
        <w:bottom w:val="none" w:sz="0" w:space="0" w:color="auto"/>
        <w:right w:val="none" w:sz="0" w:space="0" w:color="auto"/>
      </w:divBdr>
    </w:div>
    <w:div w:id="1359240183">
      <w:bodyDiv w:val="1"/>
      <w:marLeft w:val="0"/>
      <w:marRight w:val="0"/>
      <w:marTop w:val="0"/>
      <w:marBottom w:val="0"/>
      <w:divBdr>
        <w:top w:val="none" w:sz="0" w:space="0" w:color="auto"/>
        <w:left w:val="none" w:sz="0" w:space="0" w:color="auto"/>
        <w:bottom w:val="none" w:sz="0" w:space="0" w:color="auto"/>
        <w:right w:val="none" w:sz="0" w:space="0" w:color="auto"/>
      </w:divBdr>
    </w:div>
    <w:div w:id="1388577566">
      <w:bodyDiv w:val="1"/>
      <w:marLeft w:val="0"/>
      <w:marRight w:val="0"/>
      <w:marTop w:val="0"/>
      <w:marBottom w:val="0"/>
      <w:divBdr>
        <w:top w:val="none" w:sz="0" w:space="0" w:color="auto"/>
        <w:left w:val="none" w:sz="0" w:space="0" w:color="auto"/>
        <w:bottom w:val="none" w:sz="0" w:space="0" w:color="auto"/>
        <w:right w:val="none" w:sz="0" w:space="0" w:color="auto"/>
      </w:divBdr>
    </w:div>
    <w:div w:id="1396077417">
      <w:bodyDiv w:val="1"/>
      <w:marLeft w:val="0"/>
      <w:marRight w:val="0"/>
      <w:marTop w:val="0"/>
      <w:marBottom w:val="0"/>
      <w:divBdr>
        <w:top w:val="none" w:sz="0" w:space="0" w:color="auto"/>
        <w:left w:val="none" w:sz="0" w:space="0" w:color="auto"/>
        <w:bottom w:val="none" w:sz="0" w:space="0" w:color="auto"/>
        <w:right w:val="none" w:sz="0" w:space="0" w:color="auto"/>
      </w:divBdr>
    </w:div>
    <w:div w:id="1433283779">
      <w:bodyDiv w:val="1"/>
      <w:marLeft w:val="0"/>
      <w:marRight w:val="0"/>
      <w:marTop w:val="0"/>
      <w:marBottom w:val="0"/>
      <w:divBdr>
        <w:top w:val="none" w:sz="0" w:space="0" w:color="auto"/>
        <w:left w:val="none" w:sz="0" w:space="0" w:color="auto"/>
        <w:bottom w:val="none" w:sz="0" w:space="0" w:color="auto"/>
        <w:right w:val="none" w:sz="0" w:space="0" w:color="auto"/>
      </w:divBdr>
    </w:div>
    <w:div w:id="1436710889">
      <w:bodyDiv w:val="1"/>
      <w:marLeft w:val="0"/>
      <w:marRight w:val="0"/>
      <w:marTop w:val="0"/>
      <w:marBottom w:val="0"/>
      <w:divBdr>
        <w:top w:val="none" w:sz="0" w:space="0" w:color="auto"/>
        <w:left w:val="none" w:sz="0" w:space="0" w:color="auto"/>
        <w:bottom w:val="none" w:sz="0" w:space="0" w:color="auto"/>
        <w:right w:val="none" w:sz="0" w:space="0" w:color="auto"/>
      </w:divBdr>
    </w:div>
    <w:div w:id="1445270798">
      <w:bodyDiv w:val="1"/>
      <w:marLeft w:val="0"/>
      <w:marRight w:val="0"/>
      <w:marTop w:val="0"/>
      <w:marBottom w:val="0"/>
      <w:divBdr>
        <w:top w:val="none" w:sz="0" w:space="0" w:color="auto"/>
        <w:left w:val="none" w:sz="0" w:space="0" w:color="auto"/>
        <w:bottom w:val="none" w:sz="0" w:space="0" w:color="auto"/>
        <w:right w:val="none" w:sz="0" w:space="0" w:color="auto"/>
      </w:divBdr>
      <w:divsChild>
        <w:div w:id="2056734183">
          <w:marLeft w:val="432"/>
          <w:marRight w:val="0"/>
          <w:marTop w:val="280"/>
          <w:marBottom w:val="0"/>
          <w:divBdr>
            <w:top w:val="none" w:sz="0" w:space="0" w:color="auto"/>
            <w:left w:val="none" w:sz="0" w:space="0" w:color="auto"/>
            <w:bottom w:val="none" w:sz="0" w:space="0" w:color="auto"/>
            <w:right w:val="none" w:sz="0" w:space="0" w:color="auto"/>
          </w:divBdr>
        </w:div>
        <w:div w:id="169681318">
          <w:marLeft w:val="432"/>
          <w:marRight w:val="0"/>
          <w:marTop w:val="280"/>
          <w:marBottom w:val="0"/>
          <w:divBdr>
            <w:top w:val="none" w:sz="0" w:space="0" w:color="auto"/>
            <w:left w:val="none" w:sz="0" w:space="0" w:color="auto"/>
            <w:bottom w:val="none" w:sz="0" w:space="0" w:color="auto"/>
            <w:right w:val="none" w:sz="0" w:space="0" w:color="auto"/>
          </w:divBdr>
        </w:div>
        <w:div w:id="457573925">
          <w:marLeft w:val="432"/>
          <w:marRight w:val="0"/>
          <w:marTop w:val="280"/>
          <w:marBottom w:val="0"/>
          <w:divBdr>
            <w:top w:val="none" w:sz="0" w:space="0" w:color="auto"/>
            <w:left w:val="none" w:sz="0" w:space="0" w:color="auto"/>
            <w:bottom w:val="none" w:sz="0" w:space="0" w:color="auto"/>
            <w:right w:val="none" w:sz="0" w:space="0" w:color="auto"/>
          </w:divBdr>
        </w:div>
        <w:div w:id="1247418710">
          <w:marLeft w:val="432"/>
          <w:marRight w:val="0"/>
          <w:marTop w:val="280"/>
          <w:marBottom w:val="0"/>
          <w:divBdr>
            <w:top w:val="none" w:sz="0" w:space="0" w:color="auto"/>
            <w:left w:val="none" w:sz="0" w:space="0" w:color="auto"/>
            <w:bottom w:val="none" w:sz="0" w:space="0" w:color="auto"/>
            <w:right w:val="none" w:sz="0" w:space="0" w:color="auto"/>
          </w:divBdr>
        </w:div>
        <w:div w:id="1354260360">
          <w:marLeft w:val="432"/>
          <w:marRight w:val="0"/>
          <w:marTop w:val="280"/>
          <w:marBottom w:val="0"/>
          <w:divBdr>
            <w:top w:val="none" w:sz="0" w:space="0" w:color="auto"/>
            <w:left w:val="none" w:sz="0" w:space="0" w:color="auto"/>
            <w:bottom w:val="none" w:sz="0" w:space="0" w:color="auto"/>
            <w:right w:val="none" w:sz="0" w:space="0" w:color="auto"/>
          </w:divBdr>
        </w:div>
        <w:div w:id="1512178719">
          <w:marLeft w:val="432"/>
          <w:marRight w:val="0"/>
          <w:marTop w:val="280"/>
          <w:marBottom w:val="0"/>
          <w:divBdr>
            <w:top w:val="none" w:sz="0" w:space="0" w:color="auto"/>
            <w:left w:val="none" w:sz="0" w:space="0" w:color="auto"/>
            <w:bottom w:val="none" w:sz="0" w:space="0" w:color="auto"/>
            <w:right w:val="none" w:sz="0" w:space="0" w:color="auto"/>
          </w:divBdr>
        </w:div>
        <w:div w:id="739644944">
          <w:marLeft w:val="432"/>
          <w:marRight w:val="0"/>
          <w:marTop w:val="280"/>
          <w:marBottom w:val="0"/>
          <w:divBdr>
            <w:top w:val="none" w:sz="0" w:space="0" w:color="auto"/>
            <w:left w:val="none" w:sz="0" w:space="0" w:color="auto"/>
            <w:bottom w:val="none" w:sz="0" w:space="0" w:color="auto"/>
            <w:right w:val="none" w:sz="0" w:space="0" w:color="auto"/>
          </w:divBdr>
        </w:div>
        <w:div w:id="513419249">
          <w:marLeft w:val="432"/>
          <w:marRight w:val="0"/>
          <w:marTop w:val="280"/>
          <w:marBottom w:val="0"/>
          <w:divBdr>
            <w:top w:val="none" w:sz="0" w:space="0" w:color="auto"/>
            <w:left w:val="none" w:sz="0" w:space="0" w:color="auto"/>
            <w:bottom w:val="none" w:sz="0" w:space="0" w:color="auto"/>
            <w:right w:val="none" w:sz="0" w:space="0" w:color="auto"/>
          </w:divBdr>
        </w:div>
      </w:divsChild>
    </w:div>
    <w:div w:id="1550072635">
      <w:bodyDiv w:val="1"/>
      <w:marLeft w:val="0"/>
      <w:marRight w:val="0"/>
      <w:marTop w:val="0"/>
      <w:marBottom w:val="0"/>
      <w:divBdr>
        <w:top w:val="none" w:sz="0" w:space="0" w:color="auto"/>
        <w:left w:val="none" w:sz="0" w:space="0" w:color="auto"/>
        <w:bottom w:val="none" w:sz="0" w:space="0" w:color="auto"/>
        <w:right w:val="none" w:sz="0" w:space="0" w:color="auto"/>
      </w:divBdr>
      <w:divsChild>
        <w:div w:id="1350066446">
          <w:marLeft w:val="706"/>
          <w:marRight w:val="0"/>
          <w:marTop w:val="120"/>
          <w:marBottom w:val="0"/>
          <w:divBdr>
            <w:top w:val="none" w:sz="0" w:space="0" w:color="auto"/>
            <w:left w:val="none" w:sz="0" w:space="0" w:color="auto"/>
            <w:bottom w:val="none" w:sz="0" w:space="0" w:color="auto"/>
            <w:right w:val="none" w:sz="0" w:space="0" w:color="auto"/>
          </w:divBdr>
        </w:div>
        <w:div w:id="1259872189">
          <w:marLeft w:val="706"/>
          <w:marRight w:val="0"/>
          <w:marTop w:val="120"/>
          <w:marBottom w:val="0"/>
          <w:divBdr>
            <w:top w:val="none" w:sz="0" w:space="0" w:color="auto"/>
            <w:left w:val="none" w:sz="0" w:space="0" w:color="auto"/>
            <w:bottom w:val="none" w:sz="0" w:space="0" w:color="auto"/>
            <w:right w:val="none" w:sz="0" w:space="0" w:color="auto"/>
          </w:divBdr>
        </w:div>
        <w:div w:id="1461264777">
          <w:marLeft w:val="706"/>
          <w:marRight w:val="0"/>
          <w:marTop w:val="120"/>
          <w:marBottom w:val="0"/>
          <w:divBdr>
            <w:top w:val="none" w:sz="0" w:space="0" w:color="auto"/>
            <w:left w:val="none" w:sz="0" w:space="0" w:color="auto"/>
            <w:bottom w:val="none" w:sz="0" w:space="0" w:color="auto"/>
            <w:right w:val="none" w:sz="0" w:space="0" w:color="auto"/>
          </w:divBdr>
        </w:div>
        <w:div w:id="138694716">
          <w:marLeft w:val="706"/>
          <w:marRight w:val="0"/>
          <w:marTop w:val="120"/>
          <w:marBottom w:val="0"/>
          <w:divBdr>
            <w:top w:val="none" w:sz="0" w:space="0" w:color="auto"/>
            <w:left w:val="none" w:sz="0" w:space="0" w:color="auto"/>
            <w:bottom w:val="none" w:sz="0" w:space="0" w:color="auto"/>
            <w:right w:val="none" w:sz="0" w:space="0" w:color="auto"/>
          </w:divBdr>
        </w:div>
        <w:div w:id="2005543880">
          <w:marLeft w:val="706"/>
          <w:marRight w:val="0"/>
          <w:marTop w:val="120"/>
          <w:marBottom w:val="0"/>
          <w:divBdr>
            <w:top w:val="none" w:sz="0" w:space="0" w:color="auto"/>
            <w:left w:val="none" w:sz="0" w:space="0" w:color="auto"/>
            <w:bottom w:val="none" w:sz="0" w:space="0" w:color="auto"/>
            <w:right w:val="none" w:sz="0" w:space="0" w:color="auto"/>
          </w:divBdr>
        </w:div>
        <w:div w:id="22052123">
          <w:marLeft w:val="706"/>
          <w:marRight w:val="0"/>
          <w:marTop w:val="120"/>
          <w:marBottom w:val="0"/>
          <w:divBdr>
            <w:top w:val="none" w:sz="0" w:space="0" w:color="auto"/>
            <w:left w:val="none" w:sz="0" w:space="0" w:color="auto"/>
            <w:bottom w:val="none" w:sz="0" w:space="0" w:color="auto"/>
            <w:right w:val="none" w:sz="0" w:space="0" w:color="auto"/>
          </w:divBdr>
        </w:div>
        <w:div w:id="644433740">
          <w:marLeft w:val="706"/>
          <w:marRight w:val="0"/>
          <w:marTop w:val="120"/>
          <w:marBottom w:val="0"/>
          <w:divBdr>
            <w:top w:val="none" w:sz="0" w:space="0" w:color="auto"/>
            <w:left w:val="none" w:sz="0" w:space="0" w:color="auto"/>
            <w:bottom w:val="none" w:sz="0" w:space="0" w:color="auto"/>
            <w:right w:val="none" w:sz="0" w:space="0" w:color="auto"/>
          </w:divBdr>
        </w:div>
      </w:divsChild>
    </w:div>
    <w:div w:id="1588881939">
      <w:bodyDiv w:val="1"/>
      <w:marLeft w:val="0"/>
      <w:marRight w:val="0"/>
      <w:marTop w:val="0"/>
      <w:marBottom w:val="0"/>
      <w:divBdr>
        <w:top w:val="none" w:sz="0" w:space="0" w:color="auto"/>
        <w:left w:val="none" w:sz="0" w:space="0" w:color="auto"/>
        <w:bottom w:val="none" w:sz="0" w:space="0" w:color="auto"/>
        <w:right w:val="none" w:sz="0" w:space="0" w:color="auto"/>
      </w:divBdr>
    </w:div>
    <w:div w:id="1603952268">
      <w:bodyDiv w:val="1"/>
      <w:marLeft w:val="0"/>
      <w:marRight w:val="0"/>
      <w:marTop w:val="0"/>
      <w:marBottom w:val="0"/>
      <w:divBdr>
        <w:top w:val="none" w:sz="0" w:space="0" w:color="auto"/>
        <w:left w:val="none" w:sz="0" w:space="0" w:color="auto"/>
        <w:bottom w:val="none" w:sz="0" w:space="0" w:color="auto"/>
        <w:right w:val="none" w:sz="0" w:space="0" w:color="auto"/>
      </w:divBdr>
    </w:div>
    <w:div w:id="1662811332">
      <w:bodyDiv w:val="1"/>
      <w:marLeft w:val="0"/>
      <w:marRight w:val="0"/>
      <w:marTop w:val="0"/>
      <w:marBottom w:val="0"/>
      <w:divBdr>
        <w:top w:val="none" w:sz="0" w:space="0" w:color="auto"/>
        <w:left w:val="none" w:sz="0" w:space="0" w:color="auto"/>
        <w:bottom w:val="none" w:sz="0" w:space="0" w:color="auto"/>
        <w:right w:val="none" w:sz="0" w:space="0" w:color="auto"/>
      </w:divBdr>
      <w:divsChild>
        <w:div w:id="866453289">
          <w:marLeft w:val="432"/>
          <w:marRight w:val="0"/>
          <w:marTop w:val="0"/>
          <w:marBottom w:val="0"/>
          <w:divBdr>
            <w:top w:val="none" w:sz="0" w:space="0" w:color="auto"/>
            <w:left w:val="none" w:sz="0" w:space="0" w:color="auto"/>
            <w:bottom w:val="none" w:sz="0" w:space="0" w:color="auto"/>
            <w:right w:val="none" w:sz="0" w:space="0" w:color="auto"/>
          </w:divBdr>
        </w:div>
        <w:div w:id="1118380641">
          <w:marLeft w:val="432"/>
          <w:marRight w:val="0"/>
          <w:marTop w:val="0"/>
          <w:marBottom w:val="0"/>
          <w:divBdr>
            <w:top w:val="none" w:sz="0" w:space="0" w:color="auto"/>
            <w:left w:val="none" w:sz="0" w:space="0" w:color="auto"/>
            <w:bottom w:val="none" w:sz="0" w:space="0" w:color="auto"/>
            <w:right w:val="none" w:sz="0" w:space="0" w:color="auto"/>
          </w:divBdr>
        </w:div>
      </w:divsChild>
    </w:div>
    <w:div w:id="1737244421">
      <w:bodyDiv w:val="1"/>
      <w:marLeft w:val="0"/>
      <w:marRight w:val="0"/>
      <w:marTop w:val="0"/>
      <w:marBottom w:val="0"/>
      <w:divBdr>
        <w:top w:val="none" w:sz="0" w:space="0" w:color="auto"/>
        <w:left w:val="none" w:sz="0" w:space="0" w:color="auto"/>
        <w:bottom w:val="none" w:sz="0" w:space="0" w:color="auto"/>
        <w:right w:val="none" w:sz="0" w:space="0" w:color="auto"/>
      </w:divBdr>
    </w:div>
    <w:div w:id="1771660133">
      <w:bodyDiv w:val="1"/>
      <w:marLeft w:val="0"/>
      <w:marRight w:val="0"/>
      <w:marTop w:val="0"/>
      <w:marBottom w:val="0"/>
      <w:divBdr>
        <w:top w:val="none" w:sz="0" w:space="0" w:color="auto"/>
        <w:left w:val="none" w:sz="0" w:space="0" w:color="auto"/>
        <w:bottom w:val="none" w:sz="0" w:space="0" w:color="auto"/>
        <w:right w:val="none" w:sz="0" w:space="0" w:color="auto"/>
      </w:divBdr>
      <w:divsChild>
        <w:div w:id="2103253440">
          <w:marLeft w:val="432"/>
          <w:marRight w:val="0"/>
          <w:marTop w:val="0"/>
          <w:marBottom w:val="0"/>
          <w:divBdr>
            <w:top w:val="none" w:sz="0" w:space="0" w:color="auto"/>
            <w:left w:val="none" w:sz="0" w:space="0" w:color="auto"/>
            <w:bottom w:val="none" w:sz="0" w:space="0" w:color="auto"/>
            <w:right w:val="none" w:sz="0" w:space="0" w:color="auto"/>
          </w:divBdr>
        </w:div>
      </w:divsChild>
    </w:div>
    <w:div w:id="1902011482">
      <w:bodyDiv w:val="1"/>
      <w:marLeft w:val="0"/>
      <w:marRight w:val="0"/>
      <w:marTop w:val="0"/>
      <w:marBottom w:val="0"/>
      <w:divBdr>
        <w:top w:val="none" w:sz="0" w:space="0" w:color="auto"/>
        <w:left w:val="none" w:sz="0" w:space="0" w:color="auto"/>
        <w:bottom w:val="none" w:sz="0" w:space="0" w:color="auto"/>
        <w:right w:val="none" w:sz="0" w:space="0" w:color="auto"/>
      </w:divBdr>
    </w:div>
    <w:div w:id="2095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olverefinance.com/2017/03/09/la-fin-des-banques-est-elle-possible/" TargetMode="External"/><Relationship Id="rId21" Type="http://schemas.openxmlformats.org/officeDocument/2006/relationships/image" Target="media/image13.png"/><Relationship Id="rId42" Type="http://schemas.openxmlformats.org/officeDocument/2006/relationships/hyperlink" Target="http://www.fbf.fr/fr/contexte-reglementaire-international/cadre-juridique/organisation-du-systeme-bancaire-francais" TargetMode="External"/><Relationship Id="rId63" Type="http://schemas.openxmlformats.org/officeDocument/2006/relationships/hyperlink" Target="https://www.youtube.com/watch?v=Ql0bOfLGO8g" TargetMode="External"/><Relationship Id="rId84" Type="http://schemas.openxmlformats.org/officeDocument/2006/relationships/hyperlink" Target="https://investir.lesechos.fr/marches/actualites/l-inflation-en-zone-euro-est-a-l-objectif-nowotny-bce-1772459.php" TargetMode="External"/><Relationship Id="rId138" Type="http://schemas.openxmlformats.org/officeDocument/2006/relationships/hyperlink" Target="http://bibliotheque.revue-banque.fr/reader/docid/88836356?searchterm=Comprendre%20la%20banque%20et%20son%20environnement%20en%20zone%20euro" TargetMode="External"/><Relationship Id="rId159" Type="http://schemas.openxmlformats.org/officeDocument/2006/relationships/hyperlink" Target="http://bibliotheque.revue-banque.fr/reader/docid/88861607/page/1" TargetMode="External"/><Relationship Id="rId170" Type="http://schemas.openxmlformats.org/officeDocument/2006/relationships/hyperlink" Target="http://www.revue-banque.fr/risques-reglementations/article/role-des-institutions-financieres-internationales" TargetMode="External"/><Relationship Id="rId191" Type="http://schemas.openxmlformats.org/officeDocument/2006/relationships/hyperlink" Target="http://bibliotheque.revue-banque.fr/reader/docid/88826103/page/9?searchterm=La%20bible%20de%20l'efficacit%C3%A9%20professionnelle" TargetMode="External"/><Relationship Id="rId205" Type="http://schemas.openxmlformats.org/officeDocument/2006/relationships/hyperlink" Target="https://www.youtube.com/watch?v=k8InNv3RfCA" TargetMode="External"/><Relationship Id="rId16" Type="http://schemas.openxmlformats.org/officeDocument/2006/relationships/image" Target="media/image8.png"/><Relationship Id="rId107" Type="http://schemas.openxmlformats.org/officeDocument/2006/relationships/hyperlink" Target="https://www.lemonde.fr/economie/article/2016/12/07/en-france-l-etat-est-le-grand-gagnant-des-taux-bas_5044747_3234.html" TargetMode="External"/><Relationship Id="rId11" Type="http://schemas.openxmlformats.org/officeDocument/2006/relationships/header" Target="header1.xml"/><Relationship Id="rId32" Type="http://schemas.openxmlformats.org/officeDocument/2006/relationships/hyperlink" Target="http://bibliotheque.revue-banque.fr/catalog/book/docid/88841886?searchterm=La%20gestion%20de%20la%20banque" TargetMode="External"/><Relationship Id="rId37" Type="http://schemas.openxmlformats.org/officeDocument/2006/relationships/hyperlink" Target="http://bibliotheque.revue-banque.fr/reader/docid/88861607/page/1" TargetMode="External"/><Relationship Id="rId53" Type="http://schemas.openxmlformats.org/officeDocument/2006/relationships/hyperlink" Target="http://www.revue-banque.fr/risques-reglementations/article/role-des-institutions-financieres-internationales" TargetMode="External"/><Relationship Id="rId58" Type="http://schemas.openxmlformats.org/officeDocument/2006/relationships/hyperlink" Target="https://www.youtube.com/watch?v=XbGHqLPjdds" TargetMode="External"/><Relationship Id="rId74" Type="http://schemas.openxmlformats.org/officeDocument/2006/relationships/hyperlink" Target="https://investir.lesechos.fr/marches/actualites/zone-euro-les-banques-peuvent-supporter-des-taux-bas-etude-bce-1717121.php" TargetMode="External"/><Relationship Id="rId79" Type="http://schemas.openxmlformats.org/officeDocument/2006/relationships/hyperlink" Target="https://investir.lesechos.fr/marches/actualites/zone-euro-les-banques-peuvent-supporter-des-taux-bas-etude-bce-1717121.php" TargetMode="External"/><Relationship Id="rId102" Type="http://schemas.openxmlformats.org/officeDocument/2006/relationships/hyperlink" Target="https://www.lemonde.fr/economie/article/2016/12/07/en-france-l-etat-est-le-grand-gagnant-des-taux-bas_5044747_3234.html" TargetMode="External"/><Relationship Id="rId123" Type="http://schemas.openxmlformats.org/officeDocument/2006/relationships/hyperlink" Target="https://www.latribune.fr/entreprises-finance/banques-finance/l-avenir-des-banques-des-usines-pour-les-plateformes-de-type-gafa-773590.html" TargetMode="External"/><Relationship Id="rId128" Type="http://schemas.openxmlformats.org/officeDocument/2006/relationships/hyperlink" Target="https://www.imf.org/external/pubs/ft/fandd/fre/2012/03/pdf/basics.pdf" TargetMode="External"/><Relationship Id="rId144" Type="http://schemas.openxmlformats.org/officeDocument/2006/relationships/hyperlink" Target="http://bibliotheque.revue-banque.fr/reader/docid/88836356?searchterm=Comprendre%20la%20banque%20et%20son%20environnement%20en%20zone%20euro" TargetMode="External"/><Relationship Id="rId149" Type="http://schemas.openxmlformats.org/officeDocument/2006/relationships/image" Target="media/image24.png"/><Relationship Id="rId5" Type="http://schemas.openxmlformats.org/officeDocument/2006/relationships/webSettings" Target="webSettings.xml"/><Relationship Id="rId90" Type="http://schemas.openxmlformats.org/officeDocument/2006/relationships/hyperlink" Target="https://www.lesechos.fr/12/05/2017/LesEchos/22444-134-ECH_comment-le-bilan-de-la-bce-a-depasse-celui-de-la-fed.htm" TargetMode="External"/><Relationship Id="rId95" Type="http://schemas.openxmlformats.org/officeDocument/2006/relationships/hyperlink" Target="https://www.lemonde.fr/idees/article/2016/12/07/les-taux-bas-sont-une-opportunite-pour-la-france-de-financer-des-investissements-pour-augmenter-la-croissance-et-l-inflation_5044815_3232.html" TargetMode="External"/><Relationship Id="rId160" Type="http://schemas.openxmlformats.org/officeDocument/2006/relationships/hyperlink" Target="http://www.fbf.fr/fr/contexte-reglementaire-international/cadre-juridique/organisation-du-systeme-bancaire-francais" TargetMode="External"/><Relationship Id="rId165" Type="http://schemas.openxmlformats.org/officeDocument/2006/relationships/hyperlink" Target="http://www.fbf.fr/fr/contexte-reglementaire-international/cadre-juridique/organisation-du-systeme-bancaire-francais" TargetMode="External"/><Relationship Id="rId181" Type="http://schemas.openxmlformats.org/officeDocument/2006/relationships/hyperlink" Target="https://investir.lesechos.fr/marches/actualites/zone-euro-les-banques-peuvent-supporter-des-taux-bas-etude-bce-1717121.php" TargetMode="External"/><Relationship Id="rId186" Type="http://schemas.openxmlformats.org/officeDocument/2006/relationships/hyperlink" Target="https://www.lesechos.fr/12/05/2017/LesEchos/22444-134-ECH_comment-le-bilan-de-la-bce-a-depasse-celui-de-la-fed.htm" TargetMode="External"/><Relationship Id="rId22" Type="http://schemas.openxmlformats.org/officeDocument/2006/relationships/image" Target="media/image14.png"/><Relationship Id="rId27" Type="http://schemas.openxmlformats.org/officeDocument/2006/relationships/hyperlink" Target="http://bibliotheque.revue-banque.fr/catalog/book/docid/88841886?searchterm=La%20gestion%20de%20la%20banque" TargetMode="External"/><Relationship Id="rId43" Type="http://schemas.openxmlformats.org/officeDocument/2006/relationships/hyperlink" Target="http://www.fbf.fr/fr/contexte-reglementaire-international/cadre-juridique/organisation-du-systeme-bancaire-francais" TargetMode="External"/><Relationship Id="rId48" Type="http://schemas.openxmlformats.org/officeDocument/2006/relationships/hyperlink" Target="http://www.revue-banque.fr/risques-reglementations/article/role-des-institutions-financieres-internationales" TargetMode="External"/><Relationship Id="rId64" Type="http://schemas.openxmlformats.org/officeDocument/2006/relationships/image" Target="media/image18.png"/><Relationship Id="rId69" Type="http://schemas.openxmlformats.org/officeDocument/2006/relationships/hyperlink" Target="https://www.lemonde.fr/economie/article/2015/04/15/le-fmi-souligne-les-risques-lies-aux-taux-d-interet-tres-bas_4616444_3234.html" TargetMode="External"/><Relationship Id="rId113" Type="http://schemas.openxmlformats.org/officeDocument/2006/relationships/image" Target="media/image22.png"/><Relationship Id="rId118" Type="http://schemas.openxmlformats.org/officeDocument/2006/relationships/hyperlink" Target="https://www.solverefinance.com/2017/03/09/la-fin-des-banques-est-elle-possible/" TargetMode="External"/><Relationship Id="rId134" Type="http://schemas.openxmlformats.org/officeDocument/2006/relationships/hyperlink" Target="http://bibliotheque.revue-banque.fr/reader/docid/88826103/page/9?searchterm=La%20bible%20de%20l'efficacit%C3%A9%20professionnelle" TargetMode="External"/><Relationship Id="rId139" Type="http://schemas.openxmlformats.org/officeDocument/2006/relationships/hyperlink" Target="http://bibliotheque.revue-banque.fr/reader/docid/88836356?searchterm=Comprendre%20la%20banque%20et%20son%20environnement%20en%20zone%20euro" TargetMode="External"/><Relationship Id="rId80" Type="http://schemas.openxmlformats.org/officeDocument/2006/relationships/hyperlink" Target="http://www.agefi.fr/banque-assurance/dossiers/20170807/banques-defi-taux-bas-195376" TargetMode="External"/><Relationship Id="rId85" Type="http://schemas.openxmlformats.org/officeDocument/2006/relationships/hyperlink" Target="https://investir.lesechos.fr/marches/actualites/l-inflation-en-zone-euro-est-a-l-objectif-nowotny-bce-1772459.php" TargetMode="External"/><Relationship Id="rId150" Type="http://schemas.openxmlformats.org/officeDocument/2006/relationships/image" Target="media/image25.png"/><Relationship Id="rId155" Type="http://schemas.openxmlformats.org/officeDocument/2006/relationships/hyperlink" Target="https://www.youtube.com/watch?v=xcaQNIgF3R4" TargetMode="External"/><Relationship Id="rId171" Type="http://schemas.openxmlformats.org/officeDocument/2006/relationships/hyperlink" Target="http://www.revue-banque.fr/risques-reglementations/article/role-des-institutions-financieres-internationales" TargetMode="External"/><Relationship Id="rId176" Type="http://schemas.openxmlformats.org/officeDocument/2006/relationships/hyperlink" Target="https://www.youtube.com/watch?v=XbGHqLPjdds" TargetMode="External"/><Relationship Id="rId192" Type="http://schemas.openxmlformats.org/officeDocument/2006/relationships/hyperlink" Target="http://bibliotheque.revue-banque.fr/reader/docid/88826103/page/9?searchterm=La%20bible%20de%20l'efficacit%C3%A9%20professionnelle" TargetMode="External"/><Relationship Id="rId197" Type="http://schemas.openxmlformats.org/officeDocument/2006/relationships/hyperlink" Target="https://www.imf.org/external/pubs/ft/fandd/fre/2012/03/pdf/basics.pdf" TargetMode="External"/><Relationship Id="rId206" Type="http://schemas.openxmlformats.org/officeDocument/2006/relationships/fontTable" Target="fontTable.xml"/><Relationship Id="rId201" Type="http://schemas.openxmlformats.org/officeDocument/2006/relationships/hyperlink" Target="http://bibliotheque.revue-banque.fr/reader/docid/88826103/page/9?searchterm=La%20bible%20de%20l'efficacit%C3%A9%20professionnelle" TargetMode="External"/><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hyperlink" Target="http://bibliotheque.revue-banque.fr/catalog/book/docid/88841886?searchterm=La%20gestion%20de%20la%20banque" TargetMode="External"/><Relationship Id="rId38" Type="http://schemas.openxmlformats.org/officeDocument/2006/relationships/image" Target="media/image17.png"/><Relationship Id="rId59" Type="http://schemas.openxmlformats.org/officeDocument/2006/relationships/hyperlink" Target="https://www.youtube.com/watch?v=XbGHqLPjdds" TargetMode="External"/><Relationship Id="rId103" Type="http://schemas.openxmlformats.org/officeDocument/2006/relationships/hyperlink" Target="https://www.lemonde.fr/economie/article/2016/12/07/en-france-l-etat-est-le-grand-gagnant-des-taux-bas_5044747_3234.html" TargetMode="External"/><Relationship Id="rId108" Type="http://schemas.openxmlformats.org/officeDocument/2006/relationships/hyperlink" Target="http://bibliotheque.revue-banque.fr/reader/docid/88826103/page/9?searchterm=La%20bible%20de%20l'efficacit%C3%A9%20professionnelle" TargetMode="External"/><Relationship Id="rId124" Type="http://schemas.openxmlformats.org/officeDocument/2006/relationships/hyperlink" Target="https://www.imf.org/external/pubs/ft/fandd/fre/2012/03/pdf/basics.pdf" TargetMode="External"/><Relationship Id="rId129" Type="http://schemas.openxmlformats.org/officeDocument/2006/relationships/hyperlink" Target="https://www.imf.org/external/pubs/ft/fandd/fre/2012/03/pdf/basics.pdf" TargetMode="External"/><Relationship Id="rId54" Type="http://schemas.openxmlformats.org/officeDocument/2006/relationships/hyperlink" Target="https://www.youtube.com/watch?v=XbGHqLPjdds" TargetMode="External"/><Relationship Id="rId70" Type="http://schemas.openxmlformats.org/officeDocument/2006/relationships/hyperlink" Target="https://www.lemonde.fr/economie/article/2015/04/15/le-fmi-souligne-les-risques-lies-aux-taux-d-interet-tres-bas_4616444_3234.html" TargetMode="External"/><Relationship Id="rId75" Type="http://schemas.openxmlformats.org/officeDocument/2006/relationships/hyperlink" Target="https://investir.lesechos.fr/marches/actualites/zone-euro-les-banques-peuvent-supporter-des-taux-bas-etude-bce-1717121.php" TargetMode="External"/><Relationship Id="rId91" Type="http://schemas.openxmlformats.org/officeDocument/2006/relationships/hyperlink" Target="https://www.lesechos.fr/12/05/2017/LesEchos/22444-134-ECH_comment-le-bilan-de-la-bce-a-depasse-celui-de-la-fed.htm" TargetMode="External"/><Relationship Id="rId96" Type="http://schemas.openxmlformats.org/officeDocument/2006/relationships/hyperlink" Target="https://www.lemonde.fr/idees/article/2016/12/07/les-taux-bas-sont-une-opportunite-pour-la-france-de-financer-des-investissements-pour-augmenter-la-croissance-et-l-inflation_5044815_3232.html" TargetMode="External"/><Relationship Id="rId140" Type="http://schemas.openxmlformats.org/officeDocument/2006/relationships/hyperlink" Target="http://bibliotheque.revue-banque.fr/reader/docid/88836356?searchterm=Comprendre%20la%20banque%20et%20son%20environnement%20en%20zone%20euro" TargetMode="External"/><Relationship Id="rId145" Type="http://schemas.openxmlformats.org/officeDocument/2006/relationships/hyperlink" Target="http://bibliotheque.revue-banque.fr/reader/docid/88836356?searchterm=Comprendre%20la%20banque%20et%20son%20environnement%20en%20zone%20euro" TargetMode="External"/><Relationship Id="rId161" Type="http://schemas.openxmlformats.org/officeDocument/2006/relationships/hyperlink" Target="http://www.fbf.fr/fr/contexte-reglementaire-international/cadre-juridique/organisation-du-systeme-bancaire-francais" TargetMode="External"/><Relationship Id="rId166" Type="http://schemas.openxmlformats.org/officeDocument/2006/relationships/hyperlink" Target="http://www.fbf.fr/fr/contexte-reglementaire-international/cadre-juridique/organisation-du-systeme-bancaire-francais" TargetMode="External"/><Relationship Id="rId182" Type="http://schemas.openxmlformats.org/officeDocument/2006/relationships/hyperlink" Target="http://www.agefi.fr/banque-assurance/dossiers/20170807/banques-defi-taux-bas-195376" TargetMode="External"/><Relationship Id="rId187" Type="http://schemas.openxmlformats.org/officeDocument/2006/relationships/hyperlink" Target="https://www.lemonde.fr/idees/article/2016/12/07/les-taux-bas-sont-une-opportunite-pour-la-france-de-financer-des-investissements-pour-augmenter-la-croissance-et-l-inflation_5044815_3232.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png"/><Relationship Id="rId28" Type="http://schemas.openxmlformats.org/officeDocument/2006/relationships/hyperlink" Target="http://bibliotheque.revue-banque.fr/catalog/book/docid/88841886?searchterm=La%20gestion%20de%20la%20banque" TargetMode="External"/><Relationship Id="rId49" Type="http://schemas.openxmlformats.org/officeDocument/2006/relationships/hyperlink" Target="http://www.revue-banque.fr/risques-reglementations/article/role-des-institutions-financieres-internationales" TargetMode="External"/><Relationship Id="rId114" Type="http://schemas.openxmlformats.org/officeDocument/2006/relationships/hyperlink" Target="https://images.lesechos.fr/archives/2017/LesEchos/22444/ECH22444134_1.jpg" TargetMode="External"/><Relationship Id="rId119" Type="http://schemas.openxmlformats.org/officeDocument/2006/relationships/hyperlink" Target="https://www.latribune.fr/entreprises-finance/banques-finance/l-avenir-des-banques-des-usines-pour-les-plateformes-de-type-gafa-773590.html" TargetMode="External"/><Relationship Id="rId44" Type="http://schemas.openxmlformats.org/officeDocument/2006/relationships/hyperlink" Target="http://www.fbf.fr/fr/contexte-reglementaire-international/cadre-juridique/organisation-du-systeme-bancaire-francais" TargetMode="External"/><Relationship Id="rId60" Type="http://schemas.openxmlformats.org/officeDocument/2006/relationships/hyperlink" Target="https://www.youtube.com/watch?v=XbGHqLPjdds" TargetMode="External"/><Relationship Id="rId65" Type="http://schemas.openxmlformats.org/officeDocument/2006/relationships/image" Target="media/image19.png"/><Relationship Id="rId81" Type="http://schemas.openxmlformats.org/officeDocument/2006/relationships/hyperlink" Target="http://www.agefi.fr/banque-assurance/dossiers/20170807/banques-defi-taux-bas-195376" TargetMode="External"/><Relationship Id="rId86" Type="http://schemas.openxmlformats.org/officeDocument/2006/relationships/hyperlink" Target="https://investir.lesechos.fr/marches/actualites/l-inflation-en-zone-euro-est-a-l-objectif-nowotny-bce-1772459.php" TargetMode="External"/><Relationship Id="rId130" Type="http://schemas.openxmlformats.org/officeDocument/2006/relationships/hyperlink" Target="https://www.imf.org/external/pubs/ft/fandd/fre/2012/03/pdf/basics.pdf" TargetMode="External"/><Relationship Id="rId135" Type="http://schemas.openxmlformats.org/officeDocument/2006/relationships/hyperlink" Target="http://bibliotheque.revue-banque.fr/reader/docid/88826103/page/9?searchterm=La%20bible%20de%20l'efficacit%C3%A9%20professionnelle" TargetMode="External"/><Relationship Id="rId151" Type="http://schemas.openxmlformats.org/officeDocument/2006/relationships/hyperlink" Target="https://www.youtube.com/watch?v=k8InNv3RfCA" TargetMode="External"/><Relationship Id="rId156" Type="http://schemas.openxmlformats.org/officeDocument/2006/relationships/image" Target="media/image26.png"/><Relationship Id="rId177" Type="http://schemas.openxmlformats.org/officeDocument/2006/relationships/hyperlink" Target="https://www.youtube.com/watch?v=Ql0bOfLGO8g" TargetMode="External"/><Relationship Id="rId198" Type="http://schemas.openxmlformats.org/officeDocument/2006/relationships/hyperlink" Target="https://www.imf.org/external/pubs/ft/fandd/fre/2012/03/pdf/basics.pdf" TargetMode="External"/><Relationship Id="rId172" Type="http://schemas.openxmlformats.org/officeDocument/2006/relationships/hyperlink" Target="http://www.revue-banque.fr/risques-reglementations/article/role-des-institutions-financieres-internationales" TargetMode="External"/><Relationship Id="rId193" Type="http://schemas.openxmlformats.org/officeDocument/2006/relationships/hyperlink" Target="https://www.solverefinance.com/2017/03/09/la-fin-des-banques-est-elle-possible/" TargetMode="External"/><Relationship Id="rId202" Type="http://schemas.openxmlformats.org/officeDocument/2006/relationships/hyperlink" Target="http://bibliotheque.revue-banque.fr/reader/docid/88836356?searchterm=Comprendre%20la%20banque%20et%20son%20environnement%20en%20zone%20euro" TargetMode="External"/><Relationship Id="rId207" Type="http://schemas.openxmlformats.org/officeDocument/2006/relationships/theme" Target="theme/theme1.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www.fbf.fr/fr/contexte-reglementaire-international/cadre-juridique/organisation-du-systeme-bancaire-francais" TargetMode="External"/><Relationship Id="rId109" Type="http://schemas.openxmlformats.org/officeDocument/2006/relationships/hyperlink" Target="http://bibliotheque.revue-banque.fr/reader/docid/88826103/page/9?searchterm=La%20bible%20de%20l'efficacit%C3%A9%20professionnelle" TargetMode="External"/><Relationship Id="rId34" Type="http://schemas.openxmlformats.org/officeDocument/2006/relationships/hyperlink" Target="http://bibliotheque.revue-banque.fr/catalog/book/docid/88841886?searchterm=La%20gestion%20de%20la%20banque" TargetMode="External"/><Relationship Id="rId50" Type="http://schemas.openxmlformats.org/officeDocument/2006/relationships/hyperlink" Target="http://www.revue-banque.fr/risques-reglementations/article/role-des-institutions-financieres-internationales" TargetMode="External"/><Relationship Id="rId55" Type="http://schemas.openxmlformats.org/officeDocument/2006/relationships/hyperlink" Target="https://www.youtube.com/watch?v=XbGHqLPjdds" TargetMode="External"/><Relationship Id="rId76" Type="http://schemas.openxmlformats.org/officeDocument/2006/relationships/hyperlink" Target="https://investir.lesechos.fr/marches/actualites/zone-euro-les-banques-peuvent-supporter-des-taux-bas-etude-bce-1717121.php" TargetMode="External"/><Relationship Id="rId97" Type="http://schemas.openxmlformats.org/officeDocument/2006/relationships/hyperlink" Target="https://www.lemonde.fr/idees/article/2016/12/07/les-taux-bas-sont-une-opportunite-pour-la-france-de-financer-des-investissements-pour-augmenter-la-croissance-et-l-inflation_5044815_3232.html" TargetMode="External"/><Relationship Id="rId104" Type="http://schemas.openxmlformats.org/officeDocument/2006/relationships/hyperlink" Target="https://www.lemonde.fr/economie/article/2016/12/07/en-france-l-etat-est-le-grand-gagnant-des-taux-bas_5044747_3234.html" TargetMode="External"/><Relationship Id="rId120" Type="http://schemas.openxmlformats.org/officeDocument/2006/relationships/hyperlink" Target="https://www.latribune.fr/entreprises-finance/banques-finance/l-avenir-des-banques-des-usines-pour-les-plateformes-de-type-gafa-773590.html" TargetMode="External"/><Relationship Id="rId125" Type="http://schemas.openxmlformats.org/officeDocument/2006/relationships/hyperlink" Target="https://www.imf.org/external/pubs/ft/fandd/fre/2012/03/pdf/basics.pdf" TargetMode="External"/><Relationship Id="rId141" Type="http://schemas.openxmlformats.org/officeDocument/2006/relationships/hyperlink" Target="http://bibliotheque.revue-banque.fr/reader/docid/88836356?searchterm=Comprendre%20la%20banque%20et%20son%20environnement%20en%20zone%20euro" TargetMode="External"/><Relationship Id="rId146" Type="http://schemas.openxmlformats.org/officeDocument/2006/relationships/hyperlink" Target="https://www.dbs.com/newsroom/Reimagining_banking_DBS_launches_worlds_largest_banking_API_developer_platform" TargetMode="External"/><Relationship Id="rId167" Type="http://schemas.openxmlformats.org/officeDocument/2006/relationships/hyperlink" Target="http://www.revue-banque.fr/risques-reglementations/article/role-des-institutions-financieres-internationales" TargetMode="External"/><Relationship Id="rId188" Type="http://schemas.openxmlformats.org/officeDocument/2006/relationships/hyperlink" Target="https://www.lemonde.fr/idees/article/2016/12/07/les-taux-bas-sont-une-opportunite-pour-la-france-de-financer-des-investissements-pour-augmenter-la-croissance-et-l-inflation_5044815_3232.html" TargetMode="External"/><Relationship Id="rId7" Type="http://schemas.openxmlformats.org/officeDocument/2006/relationships/endnotes" Target="endnotes.xml"/><Relationship Id="rId71" Type="http://schemas.openxmlformats.org/officeDocument/2006/relationships/hyperlink" Target="https://www.lemonde.fr/economie/article/2015/04/15/le-fmi-souligne-les-risques-lies-aux-taux-d-interet-tres-bas_4616444_3234.html" TargetMode="External"/><Relationship Id="rId92" Type="http://schemas.openxmlformats.org/officeDocument/2006/relationships/hyperlink" Target="https://www.lesechos.fr/12/05/2017/LesEchos/22444-134-ECH_comment-le-bilan-de-la-bce-a-depasse-celui-de-la-fed.htm" TargetMode="External"/><Relationship Id="rId162" Type="http://schemas.openxmlformats.org/officeDocument/2006/relationships/hyperlink" Target="http://www.fbf.fr/fr/contexte-reglementaire-international/cadre-juridique/organisation-du-systeme-bancaire-francais" TargetMode="External"/><Relationship Id="rId183" Type="http://schemas.openxmlformats.org/officeDocument/2006/relationships/hyperlink" Target="https://investir.lesechos.fr/marches/actualites/l-inflation-en-zone-euro-est-a-l-objectif-nowotny-bce-1772459.php" TargetMode="External"/><Relationship Id="rId2" Type="http://schemas.openxmlformats.org/officeDocument/2006/relationships/numbering" Target="numbering.xml"/><Relationship Id="rId29" Type="http://schemas.openxmlformats.org/officeDocument/2006/relationships/hyperlink" Target="http://bibliotheque.revue-banque.fr/catalog/book/docid/88841886?searchterm=La%20gestion%20de%20la%20banque" TargetMode="External"/><Relationship Id="rId24" Type="http://schemas.openxmlformats.org/officeDocument/2006/relationships/image" Target="media/image16.png"/><Relationship Id="rId40" Type="http://schemas.openxmlformats.org/officeDocument/2006/relationships/hyperlink" Target="http://www.fbf.fr/fr/contexte-reglementaire-international/cadre-juridique/organisation-du-systeme-bancaire-francais" TargetMode="External"/><Relationship Id="rId45" Type="http://schemas.openxmlformats.org/officeDocument/2006/relationships/hyperlink" Target="http://www.fbf.fr/fr/contexte-reglementaire-international/cadre-juridique/organisation-du-systeme-bancaire-francais" TargetMode="External"/><Relationship Id="rId66" Type="http://schemas.openxmlformats.org/officeDocument/2006/relationships/image" Target="media/image20.png"/><Relationship Id="rId87" Type="http://schemas.openxmlformats.org/officeDocument/2006/relationships/hyperlink" Target="https://investir.lesechos.fr/marches/actualites/l-inflation-en-zone-euro-est-a-l-objectif-nowotny-bce-1772459.php" TargetMode="External"/><Relationship Id="rId110" Type="http://schemas.openxmlformats.org/officeDocument/2006/relationships/hyperlink" Target="http://bibliotheque.revue-banque.fr/reader/docid/88826103/page/9?searchterm=La%20bible%20de%20l'efficacit%C3%A9%20professionnelle" TargetMode="External"/><Relationship Id="rId115" Type="http://schemas.openxmlformats.org/officeDocument/2006/relationships/image" Target="media/image23.jpeg"/><Relationship Id="rId131" Type="http://schemas.openxmlformats.org/officeDocument/2006/relationships/hyperlink" Target="https://www.imf.org/external/pubs/ft/fandd/fre/2012/03/pdf/basics.pdf" TargetMode="External"/><Relationship Id="rId136" Type="http://schemas.openxmlformats.org/officeDocument/2006/relationships/hyperlink" Target="http://bibliotheque.revue-banque.fr/reader/docid/88826103/page/9?searchterm=La%20bible%20de%20l'efficacit%C3%A9%20professionnelle" TargetMode="External"/><Relationship Id="rId157" Type="http://schemas.openxmlformats.org/officeDocument/2006/relationships/image" Target="media/image27.png"/><Relationship Id="rId178" Type="http://schemas.openxmlformats.org/officeDocument/2006/relationships/hyperlink" Target="http://bibliotheque.revue-banque.fr/reader/docid/88861607/page/1" TargetMode="External"/><Relationship Id="rId61" Type="http://schemas.openxmlformats.org/officeDocument/2006/relationships/hyperlink" Target="https://www.youtube.com/watch?v=Ql0bOfLGO8g" TargetMode="External"/><Relationship Id="rId82" Type="http://schemas.openxmlformats.org/officeDocument/2006/relationships/hyperlink" Target="http://www.agefi.fr/banque-assurance/dossiers/20170807/banques-defi-taux-bas-195376" TargetMode="External"/><Relationship Id="rId152" Type="http://schemas.openxmlformats.org/officeDocument/2006/relationships/hyperlink" Target="https://www.youtube.com/watch?v=k8InNv3RfCA" TargetMode="External"/><Relationship Id="rId173" Type="http://schemas.openxmlformats.org/officeDocument/2006/relationships/hyperlink" Target="http://www.revue-banque.fr/risques-reglementations/article/role-des-institutions-financieres-internationales" TargetMode="External"/><Relationship Id="rId194" Type="http://schemas.openxmlformats.org/officeDocument/2006/relationships/hyperlink" Target="https://www.solverefinance.com/2017/03/09/la-fin-des-banques-est-elle-possible/" TargetMode="External"/><Relationship Id="rId199" Type="http://schemas.openxmlformats.org/officeDocument/2006/relationships/hyperlink" Target="http://bibliotheque.revue-banque.fr/reader/docid/88826103/page/9?searchterm=La%20bible%20de%20l'efficacit%C3%A9%20professionnelle" TargetMode="External"/><Relationship Id="rId203" Type="http://schemas.openxmlformats.org/officeDocument/2006/relationships/hyperlink" Target="http://bibliotheque.revue-banque.fr/reader/docid/88836356?searchterm=Comprendre%20la%20banque%20et%20son%20environnement%20en%20zone%20euro" TargetMode="Externa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hyperlink" Target="http://bibliotheque.revue-banque.fr/catalog/book/docid/88841886?searchterm=La%20gestion%20de%20la%20banque" TargetMode="External"/><Relationship Id="rId35" Type="http://schemas.openxmlformats.org/officeDocument/2006/relationships/hyperlink" Target="http://bibliotheque.revue-banque.fr/catalog/book/docid/88841886?searchterm=La%20gestion%20de%20la%20banque" TargetMode="External"/><Relationship Id="rId56" Type="http://schemas.openxmlformats.org/officeDocument/2006/relationships/hyperlink" Target="https://www.youtube.com/watch?v=XbGHqLPjdds" TargetMode="External"/><Relationship Id="rId77" Type="http://schemas.openxmlformats.org/officeDocument/2006/relationships/hyperlink" Target="https://investir.lesechos.fr/marches/actualites/zone-euro-les-banques-peuvent-supporter-des-taux-bas-etude-bce-1717121.php" TargetMode="External"/><Relationship Id="rId100" Type="http://schemas.openxmlformats.org/officeDocument/2006/relationships/hyperlink" Target="https://www.lemonde.fr/economie/article/2016/12/07/en-france-l-etat-est-le-grand-gagnant-des-taux-bas_5044747_3234.html" TargetMode="External"/><Relationship Id="rId105" Type="http://schemas.openxmlformats.org/officeDocument/2006/relationships/hyperlink" Target="https://www.lemonde.fr/economie/article/2016/12/07/en-france-l-etat-est-le-grand-gagnant-des-taux-bas_5044747_3234.html" TargetMode="External"/><Relationship Id="rId126" Type="http://schemas.openxmlformats.org/officeDocument/2006/relationships/hyperlink" Target="https://www.imf.org/external/pubs/ft/fandd/fre/2012/03/pdf/basics.pdf" TargetMode="External"/><Relationship Id="rId147" Type="http://schemas.openxmlformats.org/officeDocument/2006/relationships/hyperlink" Target="https://www.bbva.com/en/bbva-launches-open-banking-business/" TargetMode="External"/><Relationship Id="rId168" Type="http://schemas.openxmlformats.org/officeDocument/2006/relationships/hyperlink" Target="http://www.revue-banque.fr/risques-reglementations/article/role-des-institutions-financieres-internationales" TargetMode="External"/><Relationship Id="rId8" Type="http://schemas.openxmlformats.org/officeDocument/2006/relationships/image" Target="media/image1.PNG"/><Relationship Id="rId51" Type="http://schemas.openxmlformats.org/officeDocument/2006/relationships/hyperlink" Target="http://www.revue-banque.fr/risques-reglementations/article/role-des-institutions-financieres-internationales" TargetMode="External"/><Relationship Id="rId72" Type="http://schemas.openxmlformats.org/officeDocument/2006/relationships/hyperlink" Target="https://www.lemonde.fr/economie/article/2015/04/15/le-fmi-souligne-les-risques-lies-aux-taux-d-interet-tres-bas_4616444_3234.html" TargetMode="External"/><Relationship Id="rId93" Type="http://schemas.openxmlformats.org/officeDocument/2006/relationships/hyperlink" Target="https://www.lesechos.fr/12/05/2017/LesEchos/22444-134-ECH_comment-le-bilan-de-la-bce-a-depasse-celui-de-la-fed.htm" TargetMode="External"/><Relationship Id="rId98" Type="http://schemas.openxmlformats.org/officeDocument/2006/relationships/hyperlink" Target="https://www.lemonde.fr/economie/article/2016/12/07/en-france-l-etat-est-le-grand-gagnant-des-taux-bas_5044747_3234.html" TargetMode="External"/><Relationship Id="rId121" Type="http://schemas.openxmlformats.org/officeDocument/2006/relationships/hyperlink" Target="https://www.latribune.fr/entreprises-finance/banques-finance/l-avenir-des-banques-des-usines-pour-les-plateformes-de-type-gafa-773590.html" TargetMode="External"/><Relationship Id="rId142" Type="http://schemas.openxmlformats.org/officeDocument/2006/relationships/hyperlink" Target="http://bibliotheque.revue-banque.fr/reader/docid/88836356?searchterm=Comprendre%20la%20banque%20et%20son%20environnement%20en%20zone%20euro" TargetMode="External"/><Relationship Id="rId163" Type="http://schemas.openxmlformats.org/officeDocument/2006/relationships/hyperlink" Target="http://www.fbf.fr/fr/contexte-reglementaire-international/cadre-juridique/organisation-du-systeme-bancaire-francais" TargetMode="External"/><Relationship Id="rId184" Type="http://schemas.openxmlformats.org/officeDocument/2006/relationships/hyperlink" Target="https://investir.lesechos.fr/marches/actualites/l-inflation-en-zone-euro-est-a-l-objectif-nowotny-bce-1772459.php" TargetMode="External"/><Relationship Id="rId189" Type="http://schemas.openxmlformats.org/officeDocument/2006/relationships/hyperlink" Target="https://www.lemonde.fr/economie/article/2016/12/07/en-france-l-etat-est-le-grand-gagnant-des-taux-bas_5044747_3234.html" TargetMode="External"/><Relationship Id="rId3" Type="http://schemas.openxmlformats.org/officeDocument/2006/relationships/styles" Target="styles.xml"/><Relationship Id="rId25" Type="http://schemas.openxmlformats.org/officeDocument/2006/relationships/hyperlink" Target="http://bibliotheque.revue-banque.fr/catalog/book/docid/88841886?searchterm=La%20gestion%20de%20la%20banque" TargetMode="External"/><Relationship Id="rId46" Type="http://schemas.openxmlformats.org/officeDocument/2006/relationships/hyperlink" Target="http://www.revue-banque.fr/risques-reglementations/article/role-des-institutions-financieres-internationales" TargetMode="External"/><Relationship Id="rId67" Type="http://schemas.openxmlformats.org/officeDocument/2006/relationships/image" Target="media/image21.png"/><Relationship Id="rId116" Type="http://schemas.openxmlformats.org/officeDocument/2006/relationships/hyperlink" Target="https://www.solverefinance.com/2017/03/09/la-fin-des-banques-est-elle-possible/" TargetMode="External"/><Relationship Id="rId137" Type="http://schemas.openxmlformats.org/officeDocument/2006/relationships/hyperlink" Target="http://bibliotheque.revue-banque.fr/reader/docid/88826103/page/9?searchterm=La%20bible%20de%20l'efficacit%C3%A9%20professionnelle" TargetMode="External"/><Relationship Id="rId158" Type="http://schemas.openxmlformats.org/officeDocument/2006/relationships/hyperlink" Target="http://bibliotheque.revue-banque.fr/reader/docid/88841886/page/1" TargetMode="External"/><Relationship Id="rId20" Type="http://schemas.openxmlformats.org/officeDocument/2006/relationships/image" Target="media/image12.png"/><Relationship Id="rId41" Type="http://schemas.openxmlformats.org/officeDocument/2006/relationships/hyperlink" Target="http://www.fbf.fr/fr/contexte-reglementaire-international/cadre-juridique/organisation-du-systeme-bancaire-francais" TargetMode="External"/><Relationship Id="rId62" Type="http://schemas.openxmlformats.org/officeDocument/2006/relationships/hyperlink" Target="https://www.youtube.com/watch?v=Ql0bOfLGO8g" TargetMode="External"/><Relationship Id="rId83" Type="http://schemas.openxmlformats.org/officeDocument/2006/relationships/hyperlink" Target="http://www.agefi.fr/banque-assurance/dossiers/20170807/banques-defi-taux-bas-195376" TargetMode="External"/><Relationship Id="rId88" Type="http://schemas.openxmlformats.org/officeDocument/2006/relationships/hyperlink" Target="https://investir.lesechos.fr/marches/actualites/l-inflation-en-zone-euro-est-a-l-objectif-nowotny-bce-1772459.php" TargetMode="External"/><Relationship Id="rId111" Type="http://schemas.openxmlformats.org/officeDocument/2006/relationships/hyperlink" Target="http://bibliotheque.revue-banque.fr/reader/docid/88826103/page/9?searchterm=La%20bible%20de%20l'efficacit%C3%A9%20professionnelle" TargetMode="External"/><Relationship Id="rId132" Type="http://schemas.openxmlformats.org/officeDocument/2006/relationships/hyperlink" Target="https://www.imf.org/external/pubs/ft/fandd/fre/2012/03/pdf/basics.pdf" TargetMode="External"/><Relationship Id="rId153" Type="http://schemas.openxmlformats.org/officeDocument/2006/relationships/hyperlink" Target="https://www.youtube.com/watch?v=k8InNv3RfCA" TargetMode="External"/><Relationship Id="rId174" Type="http://schemas.openxmlformats.org/officeDocument/2006/relationships/hyperlink" Target="http://www.revue-banque.fr/risques-reglementations/article/role-des-institutions-financieres-internationales" TargetMode="External"/><Relationship Id="rId179" Type="http://schemas.openxmlformats.org/officeDocument/2006/relationships/hyperlink" Target="https://www.lemonde.fr/economie/article/2015/04/15/le-fmi-souligne-les-risques-lies-aux-taux-d-interet-tres-bas_4616444_3234.html" TargetMode="External"/><Relationship Id="rId195" Type="http://schemas.openxmlformats.org/officeDocument/2006/relationships/hyperlink" Target="https://www.latribune.fr/entreprises-finance/banques-finance/l-avenir-des-banques-des-usines-pour-les-plateformes-de-type-gafa-773590.html" TargetMode="External"/><Relationship Id="rId190" Type="http://schemas.openxmlformats.org/officeDocument/2006/relationships/hyperlink" Target="https://www.lemonde.fr/economie/article/2016/12/07/en-france-l-etat-est-le-grand-gagnant-des-taux-bas_5044747_3234.html" TargetMode="External"/><Relationship Id="rId204" Type="http://schemas.openxmlformats.org/officeDocument/2006/relationships/hyperlink" Target="https://www.youtube.com/watch?v=k8InNv3RfCA" TargetMode="External"/><Relationship Id="rId15" Type="http://schemas.openxmlformats.org/officeDocument/2006/relationships/image" Target="media/image7.png"/><Relationship Id="rId36" Type="http://schemas.openxmlformats.org/officeDocument/2006/relationships/hyperlink" Target="http://bibliotheque.revue-banque.fr/catalog/book/docid/88841886?searchterm=La%20gestion%20de%20la%20banque" TargetMode="External"/><Relationship Id="rId57" Type="http://schemas.openxmlformats.org/officeDocument/2006/relationships/hyperlink" Target="https://www.youtube.com/watch?v=XbGHqLPjdds" TargetMode="External"/><Relationship Id="rId106" Type="http://schemas.openxmlformats.org/officeDocument/2006/relationships/hyperlink" Target="https://www.lemonde.fr/economie/article/2016/12/07/en-france-l-etat-est-le-grand-gagnant-des-taux-bas_5044747_3234.html" TargetMode="External"/><Relationship Id="rId127" Type="http://schemas.openxmlformats.org/officeDocument/2006/relationships/hyperlink" Target="https://www.imf.org/external/pubs/ft/fandd/fre/2012/03/pdf/basics.pdf" TargetMode="External"/><Relationship Id="rId10" Type="http://schemas.openxmlformats.org/officeDocument/2006/relationships/image" Target="media/image3.png"/><Relationship Id="rId31" Type="http://schemas.openxmlformats.org/officeDocument/2006/relationships/hyperlink" Target="http://bibliotheque.revue-banque.fr/catalog/book/docid/88841886?searchterm=La%20gestion%20de%20la%20banque" TargetMode="External"/><Relationship Id="rId52" Type="http://schemas.openxmlformats.org/officeDocument/2006/relationships/hyperlink" Target="http://www.revue-banque.fr/risques-reglementations/article/role-des-institutions-financieres-internationales" TargetMode="External"/><Relationship Id="rId73" Type="http://schemas.openxmlformats.org/officeDocument/2006/relationships/hyperlink" Target="https://www.lemonde.fr/economie/article/2015/04/15/le-fmi-souligne-les-risques-lies-aux-taux-d-interet-tres-bas_4616444_3234.html" TargetMode="External"/><Relationship Id="rId78" Type="http://schemas.openxmlformats.org/officeDocument/2006/relationships/hyperlink" Target="https://investir.lesechos.fr/marches/actualites/zone-euro-les-banques-peuvent-supporter-des-taux-bas-etude-bce-1717121.php" TargetMode="External"/><Relationship Id="rId94" Type="http://schemas.openxmlformats.org/officeDocument/2006/relationships/hyperlink" Target="https://www.lesechos.fr/12/05/2017/LesEchos/22444-134-ECH_comment-le-bilan-de-la-bce-a-depasse-celui-de-la-fed.htm" TargetMode="External"/><Relationship Id="rId99" Type="http://schemas.openxmlformats.org/officeDocument/2006/relationships/hyperlink" Target="https://www.lemonde.fr/economie/article/2016/12/07/en-france-l-etat-est-le-grand-gagnant-des-taux-bas_5044747_3234.html" TargetMode="External"/><Relationship Id="rId101" Type="http://schemas.openxmlformats.org/officeDocument/2006/relationships/hyperlink" Target="https://www.lemonde.fr/economie/article/2016/12/07/en-france-l-etat-est-le-grand-gagnant-des-taux-bas_5044747_3234.html" TargetMode="External"/><Relationship Id="rId122" Type="http://schemas.openxmlformats.org/officeDocument/2006/relationships/hyperlink" Target="https://www.latribune.fr/entreprises-finance/banques-finance/l-avenir-des-banques-des-usines-pour-les-plateformes-de-type-gafa-773590.html" TargetMode="External"/><Relationship Id="rId143" Type="http://schemas.openxmlformats.org/officeDocument/2006/relationships/hyperlink" Target="http://bibliotheque.revue-banque.fr/reader/docid/88836356?searchterm=Comprendre%20la%20banque%20et%20son%20environnement%20en%20zone%20euro" TargetMode="External"/><Relationship Id="rId148" Type="http://schemas.openxmlformats.org/officeDocument/2006/relationships/header" Target="header2.xml"/><Relationship Id="rId164" Type="http://schemas.openxmlformats.org/officeDocument/2006/relationships/hyperlink" Target="http://www.fbf.fr/fr/contexte-reglementaire-international/cadre-juridique/organisation-du-systeme-bancaire-francais" TargetMode="External"/><Relationship Id="rId169" Type="http://schemas.openxmlformats.org/officeDocument/2006/relationships/hyperlink" Target="http://www.revue-banque.fr/risques-reglementations/article/role-des-institutions-financieres-internationales" TargetMode="External"/><Relationship Id="rId185" Type="http://schemas.openxmlformats.org/officeDocument/2006/relationships/hyperlink" Target="https://www.lesechos.fr/12/05/2017/LesEchos/22444-134-ECH_comment-le-bilan-de-la-bce-a-depasse-celui-de-la-fed.htm"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lemonde.fr/economie/article/2015/04/15/le-fmi-souligne-les-risques-lies-aux-taux-d-interet-tres-bas_4616444_3234.html" TargetMode="External"/><Relationship Id="rId26" Type="http://schemas.openxmlformats.org/officeDocument/2006/relationships/hyperlink" Target="http://bibliotheque.revue-banque.fr/catalog/book/docid/88841886?searchterm=La%20gestion%20de%20la%20banque" TargetMode="External"/><Relationship Id="rId47" Type="http://schemas.openxmlformats.org/officeDocument/2006/relationships/hyperlink" Target="http://www.revue-banque.fr/risques-reglementations/article/role-des-institutions-financieres-internationales" TargetMode="External"/><Relationship Id="rId68" Type="http://schemas.openxmlformats.org/officeDocument/2006/relationships/hyperlink" Target="https://www.lemonde.fr/economie/article/2015/04/15/le-fmi-souligne-les-risques-lies-aux-taux-d-interet-tres-bas_4616444_3234.html" TargetMode="External"/><Relationship Id="rId89" Type="http://schemas.openxmlformats.org/officeDocument/2006/relationships/hyperlink" Target="https://www.lesechos.fr/12/05/2017/LesEchos/22444-134-ECH_comment-le-bilan-de-la-bce-a-depasse-celui-de-la-fed.htm" TargetMode="External"/><Relationship Id="rId112" Type="http://schemas.openxmlformats.org/officeDocument/2006/relationships/hyperlink" Target="http://bibliotheque.revue-banque.fr/reader/docid/88826103/page/9?searchterm=La%20bible%20de%20l'efficacit%C3%A9%20professionnelle" TargetMode="External"/><Relationship Id="rId133" Type="http://schemas.openxmlformats.org/officeDocument/2006/relationships/hyperlink" Target="http://bibliotheque.revue-banque.fr/reader/docid/88826103/page/9?searchterm=La%20bible%20de%20l'efficacit%C3%A9%20professionnelle" TargetMode="External"/><Relationship Id="rId154" Type="http://schemas.openxmlformats.org/officeDocument/2006/relationships/hyperlink" Target="https://www.youtube.com/watch?v=k8InNv3RfCA" TargetMode="External"/><Relationship Id="rId175" Type="http://schemas.openxmlformats.org/officeDocument/2006/relationships/hyperlink" Target="http://www.revue-banque.fr/risques-reglementations/article/role-des-institutions-financieres-internationales" TargetMode="External"/><Relationship Id="rId196" Type="http://schemas.openxmlformats.org/officeDocument/2006/relationships/hyperlink" Target="https://www.latribune.fr/entreprises-finance/banques-finance/l-avenir-des-banques-des-usines-pour-les-plateformes-de-type-gafa-773590.html" TargetMode="External"/><Relationship Id="rId200" Type="http://schemas.openxmlformats.org/officeDocument/2006/relationships/hyperlink" Target="http://bibliotheque.revue-banque.fr/reader/docid/88826103/page/9?searchterm=La%20bible%20de%20l'efficacit%C3%A9%20professionnel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Mod&#232;les\darwin-ITB-apprenant.dotx" TargetMode="External"/></Relationships>
</file>

<file path=word/theme/theme1.xml><?xml version="1.0" encoding="utf-8"?>
<a:theme xmlns:a="http://schemas.openxmlformats.org/drawingml/2006/main" name="Thème Office">
  <a:themeElements>
    <a:clrScheme name="yodago">
      <a:dk1>
        <a:sysClr val="windowText" lastClr="000000"/>
      </a:dk1>
      <a:lt1>
        <a:sysClr val="window" lastClr="FFFFFF"/>
      </a:lt1>
      <a:dk2>
        <a:srgbClr val="595959"/>
      </a:dk2>
      <a:lt2>
        <a:srgbClr val="F2F2F2"/>
      </a:lt2>
      <a:accent1>
        <a:srgbClr val="00ACC9"/>
      </a:accent1>
      <a:accent2>
        <a:srgbClr val="41C6D4"/>
      </a:accent2>
      <a:accent3>
        <a:srgbClr val="87CEE0"/>
      </a:accent3>
      <a:accent4>
        <a:srgbClr val="B5DFEB"/>
      </a:accent4>
      <a:accent5>
        <a:srgbClr val="7F7F7F"/>
      </a:accent5>
      <a:accent6>
        <a:srgbClr val="F2F2F2"/>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A75B-6851-45BA-BBD2-305F078B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darwin-ITB-apprenant.dotx</Template>
  <TotalTime>176</TotalTime>
  <Pages>1</Pages>
  <Words>11404</Words>
  <Characters>62722</Characters>
  <Application>Microsoft Office Word</Application>
  <DocSecurity>0</DocSecurity>
  <Lines>522</Lines>
  <Paragraphs>147</Paragraphs>
  <ScaleCrop>false</ScaleCrop>
  <HeadingPairs>
    <vt:vector size="2" baseType="variant">
      <vt:variant>
        <vt:lpstr>Titre</vt:lpstr>
      </vt:variant>
      <vt:variant>
        <vt:i4>1</vt:i4>
      </vt:variant>
    </vt:vector>
  </HeadingPairs>
  <TitlesOfParts>
    <vt:vector size="1" baseType="lpstr">
      <vt:lpstr>TITRE 1</vt:lpstr>
    </vt:vector>
  </TitlesOfParts>
  <Company>XBS</Company>
  <LinksUpToDate>false</LinksUpToDate>
  <CharactersWithSpaces>73979</CharactersWithSpaces>
  <SharedDoc>false</SharedDoc>
  <HLinks>
    <vt:vector size="78" baseType="variant">
      <vt:variant>
        <vt:i4>1245245</vt:i4>
      </vt:variant>
      <vt:variant>
        <vt:i4>77</vt:i4>
      </vt:variant>
      <vt:variant>
        <vt:i4>0</vt:i4>
      </vt:variant>
      <vt:variant>
        <vt:i4>5</vt:i4>
      </vt:variant>
      <vt:variant>
        <vt:lpwstr/>
      </vt:variant>
      <vt:variant>
        <vt:lpwstr>_Toc277918929</vt:lpwstr>
      </vt:variant>
      <vt:variant>
        <vt:i4>1245245</vt:i4>
      </vt:variant>
      <vt:variant>
        <vt:i4>71</vt:i4>
      </vt:variant>
      <vt:variant>
        <vt:i4>0</vt:i4>
      </vt:variant>
      <vt:variant>
        <vt:i4>5</vt:i4>
      </vt:variant>
      <vt:variant>
        <vt:lpwstr/>
      </vt:variant>
      <vt:variant>
        <vt:lpwstr>_Toc277918928</vt:lpwstr>
      </vt:variant>
      <vt:variant>
        <vt:i4>1245245</vt:i4>
      </vt:variant>
      <vt:variant>
        <vt:i4>65</vt:i4>
      </vt:variant>
      <vt:variant>
        <vt:i4>0</vt:i4>
      </vt:variant>
      <vt:variant>
        <vt:i4>5</vt:i4>
      </vt:variant>
      <vt:variant>
        <vt:lpwstr/>
      </vt:variant>
      <vt:variant>
        <vt:lpwstr>_Toc277918927</vt:lpwstr>
      </vt:variant>
      <vt:variant>
        <vt:i4>1245245</vt:i4>
      </vt:variant>
      <vt:variant>
        <vt:i4>59</vt:i4>
      </vt:variant>
      <vt:variant>
        <vt:i4>0</vt:i4>
      </vt:variant>
      <vt:variant>
        <vt:i4>5</vt:i4>
      </vt:variant>
      <vt:variant>
        <vt:lpwstr/>
      </vt:variant>
      <vt:variant>
        <vt:lpwstr>_Toc277918926</vt:lpwstr>
      </vt:variant>
      <vt:variant>
        <vt:i4>1245245</vt:i4>
      </vt:variant>
      <vt:variant>
        <vt:i4>53</vt:i4>
      </vt:variant>
      <vt:variant>
        <vt:i4>0</vt:i4>
      </vt:variant>
      <vt:variant>
        <vt:i4>5</vt:i4>
      </vt:variant>
      <vt:variant>
        <vt:lpwstr/>
      </vt:variant>
      <vt:variant>
        <vt:lpwstr>_Toc277918925</vt:lpwstr>
      </vt:variant>
      <vt:variant>
        <vt:i4>1245245</vt:i4>
      </vt:variant>
      <vt:variant>
        <vt:i4>47</vt:i4>
      </vt:variant>
      <vt:variant>
        <vt:i4>0</vt:i4>
      </vt:variant>
      <vt:variant>
        <vt:i4>5</vt:i4>
      </vt:variant>
      <vt:variant>
        <vt:lpwstr/>
      </vt:variant>
      <vt:variant>
        <vt:lpwstr>_Toc277918924</vt:lpwstr>
      </vt:variant>
      <vt:variant>
        <vt:i4>1245245</vt:i4>
      </vt:variant>
      <vt:variant>
        <vt:i4>41</vt:i4>
      </vt:variant>
      <vt:variant>
        <vt:i4>0</vt:i4>
      </vt:variant>
      <vt:variant>
        <vt:i4>5</vt:i4>
      </vt:variant>
      <vt:variant>
        <vt:lpwstr/>
      </vt:variant>
      <vt:variant>
        <vt:lpwstr>_Toc277918923</vt:lpwstr>
      </vt:variant>
      <vt:variant>
        <vt:i4>1245245</vt:i4>
      </vt:variant>
      <vt:variant>
        <vt:i4>35</vt:i4>
      </vt:variant>
      <vt:variant>
        <vt:i4>0</vt:i4>
      </vt:variant>
      <vt:variant>
        <vt:i4>5</vt:i4>
      </vt:variant>
      <vt:variant>
        <vt:lpwstr/>
      </vt:variant>
      <vt:variant>
        <vt:lpwstr>_Toc277918921</vt:lpwstr>
      </vt:variant>
      <vt:variant>
        <vt:i4>1245240</vt:i4>
      </vt:variant>
      <vt:variant>
        <vt:i4>26</vt:i4>
      </vt:variant>
      <vt:variant>
        <vt:i4>0</vt:i4>
      </vt:variant>
      <vt:variant>
        <vt:i4>5</vt:i4>
      </vt:variant>
      <vt:variant>
        <vt:lpwstr/>
      </vt:variant>
      <vt:variant>
        <vt:lpwstr>_Toc295460992</vt:lpwstr>
      </vt:variant>
      <vt:variant>
        <vt:i4>1245240</vt:i4>
      </vt:variant>
      <vt:variant>
        <vt:i4>20</vt:i4>
      </vt:variant>
      <vt:variant>
        <vt:i4>0</vt:i4>
      </vt:variant>
      <vt:variant>
        <vt:i4>5</vt:i4>
      </vt:variant>
      <vt:variant>
        <vt:lpwstr/>
      </vt:variant>
      <vt:variant>
        <vt:lpwstr>_Toc295460991</vt:lpwstr>
      </vt:variant>
      <vt:variant>
        <vt:i4>1245240</vt:i4>
      </vt:variant>
      <vt:variant>
        <vt:i4>14</vt:i4>
      </vt:variant>
      <vt:variant>
        <vt:i4>0</vt:i4>
      </vt:variant>
      <vt:variant>
        <vt:i4>5</vt:i4>
      </vt:variant>
      <vt:variant>
        <vt:lpwstr/>
      </vt:variant>
      <vt:variant>
        <vt:lpwstr>_Toc295460990</vt:lpwstr>
      </vt:variant>
      <vt:variant>
        <vt:i4>1179704</vt:i4>
      </vt:variant>
      <vt:variant>
        <vt:i4>8</vt:i4>
      </vt:variant>
      <vt:variant>
        <vt:i4>0</vt:i4>
      </vt:variant>
      <vt:variant>
        <vt:i4>5</vt:i4>
      </vt:variant>
      <vt:variant>
        <vt:lpwstr/>
      </vt:variant>
      <vt:variant>
        <vt:lpwstr>_Toc295460989</vt:lpwstr>
      </vt:variant>
      <vt:variant>
        <vt:i4>1179704</vt:i4>
      </vt:variant>
      <vt:variant>
        <vt:i4>2</vt:i4>
      </vt:variant>
      <vt:variant>
        <vt:i4>0</vt:i4>
      </vt:variant>
      <vt:variant>
        <vt:i4>5</vt:i4>
      </vt:variant>
      <vt:variant>
        <vt:lpwstr/>
      </vt:variant>
      <vt:variant>
        <vt:lpwstr>_Toc295460987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1</dc:title>
  <dc:creator>Canard Elodie</dc:creator>
  <cp:lastModifiedBy>Canard Elodie</cp:lastModifiedBy>
  <cp:revision>17</cp:revision>
  <cp:lastPrinted>2013-02-22T08:20:00Z</cp:lastPrinted>
  <dcterms:created xsi:type="dcterms:W3CDTF">2018-09-20T14:06:00Z</dcterms:created>
  <dcterms:modified xsi:type="dcterms:W3CDTF">2019-07-18T07:55:00Z</dcterms:modified>
</cp:coreProperties>
</file>